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44D" w:rsidRDefault="002544B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МИНИСТЕРСТВО НАУКИ И ВЫСШЕГО ОБРАЗОВАНИЯ РОССИЙСКОЙ ФЕДЕРАЦИИ</w:t>
      </w:r>
    </w:p>
    <w:p w:rsidR="0056044D" w:rsidRDefault="002544B2">
      <w:pPr>
        <w:widowControl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ВЛАДИВОСТОКСКИЙ ГОСУДАРСТВЕННЫЙ УНИВЕРСИТЕТ </w:t>
      </w:r>
    </w:p>
    <w:p w:rsidR="0056044D" w:rsidRDefault="002544B2">
      <w:pPr>
        <w:widowControl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ЭКОНОМИКИ И УПРАВЛЕНИЯ</w:t>
      </w:r>
    </w:p>
    <w:p w:rsidR="0056044D" w:rsidRDefault="0056044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</w:p>
    <w:p w:rsidR="0056044D" w:rsidRDefault="0056044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</w:p>
    <w:p w:rsidR="0056044D" w:rsidRDefault="0056044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</w:p>
    <w:p w:rsidR="0056044D" w:rsidRDefault="0056044D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2544B2">
      <w:pPr>
        <w:widowControl w:val="0"/>
        <w:spacing w:after="0" w:line="503" w:lineRule="auto"/>
        <w:ind w:left="950" w:right="468"/>
        <w:jc w:val="center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z w:val="44"/>
          <w:szCs w:val="44"/>
        </w:rPr>
        <w:t>ОТЧЕТ</w:t>
      </w:r>
    </w:p>
    <w:p w:rsidR="0056044D" w:rsidRDefault="0056044D">
      <w:pPr>
        <w:widowControl w:val="0"/>
        <w:spacing w:after="0" w:line="503" w:lineRule="auto"/>
        <w:ind w:left="950" w:right="468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56044D" w:rsidRDefault="002544B2">
      <w:pPr>
        <w:widowControl w:val="0"/>
        <w:spacing w:after="0" w:line="240" w:lineRule="auto"/>
        <w:ind w:left="943" w:right="468"/>
        <w:jc w:val="center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z w:val="44"/>
          <w:szCs w:val="44"/>
        </w:rPr>
        <w:t>по производственной технологической (проектно-технологической) практике</w:t>
      </w:r>
    </w:p>
    <w:p w:rsidR="0056044D" w:rsidRDefault="0056044D">
      <w:pPr>
        <w:widowControl w:val="0"/>
        <w:spacing w:after="0" w:line="240" w:lineRule="auto"/>
        <w:ind w:left="943" w:right="468"/>
        <w:jc w:val="center"/>
        <w:rPr>
          <w:rFonts w:ascii="Times New Roman" w:eastAsia="Times New Roman" w:hAnsi="Times New Roman" w:cs="Times New Roman"/>
          <w:sz w:val="44"/>
          <w:szCs w:val="44"/>
        </w:rPr>
      </w:pPr>
    </w:p>
    <w:p w:rsidR="0056044D" w:rsidRDefault="002544B2">
      <w:pPr>
        <w:widowControl w:val="0"/>
        <w:spacing w:after="0" w:line="240" w:lineRule="auto"/>
        <w:ind w:left="943" w:right="468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ФГБОУ ВО «ВВГУ», Департамент делового сотрудничества и бизнес-партнерства, Региональный центр «Старт-Карьера»</w:t>
      </w:r>
    </w:p>
    <w:p w:rsidR="0056044D" w:rsidRDefault="002544B2">
      <w:pPr>
        <w:widowControl w:val="0"/>
        <w:spacing w:after="0" w:line="240" w:lineRule="auto"/>
        <w:ind w:left="943" w:right="468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г. Владивосток</w:t>
      </w:r>
    </w:p>
    <w:p w:rsidR="0056044D" w:rsidRDefault="0056044D">
      <w:pPr>
        <w:widowControl w:val="0"/>
        <w:spacing w:before="236" w:after="0" w:line="240" w:lineRule="auto"/>
        <w:ind w:left="950" w:right="398"/>
        <w:jc w:val="center"/>
        <w:rPr>
          <w:rFonts w:ascii="Times New Roman" w:eastAsia="Times New Roman" w:hAnsi="Times New Roman" w:cs="Times New Roman"/>
          <w:sz w:val="44"/>
          <w:szCs w:val="44"/>
        </w:rPr>
      </w:pPr>
    </w:p>
    <w:p w:rsidR="0056044D" w:rsidRDefault="0056044D">
      <w:pPr>
        <w:widowControl w:val="0"/>
        <w:spacing w:before="236" w:after="0" w:line="240" w:lineRule="auto"/>
        <w:ind w:left="950" w:right="398"/>
        <w:jc w:val="center"/>
        <w:rPr>
          <w:rFonts w:ascii="Times New Roman" w:eastAsia="Times New Roman" w:hAnsi="Times New Roman" w:cs="Times New Roman"/>
          <w:sz w:val="44"/>
          <w:szCs w:val="44"/>
        </w:rPr>
      </w:pPr>
    </w:p>
    <w:tbl>
      <w:tblPr>
        <w:tblStyle w:val="afd"/>
        <w:tblW w:w="969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077"/>
        <w:gridCol w:w="2977"/>
        <w:gridCol w:w="2637"/>
      </w:tblGrid>
      <w:tr w:rsidR="0056044D">
        <w:trPr>
          <w:trHeight w:val="850"/>
        </w:trPr>
        <w:tc>
          <w:tcPr>
            <w:tcW w:w="4077" w:type="dxa"/>
            <w:vAlign w:val="bottom"/>
          </w:tcPr>
          <w:p w:rsidR="0056044D" w:rsidRDefault="002544B2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Студент</w:t>
            </w:r>
          </w:p>
          <w:p w:rsidR="0056044D" w:rsidRDefault="000D549A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группы БЭУ-22-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ХД</w:t>
            </w:r>
            <w:r w:rsidR="002544B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bottom w:val="single" w:sz="4" w:space="0" w:color="000000"/>
            </w:tcBorders>
          </w:tcPr>
          <w:p w:rsidR="0056044D" w:rsidRDefault="0056044D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  <w:tcBorders>
              <w:left w:val="nil"/>
            </w:tcBorders>
            <w:vAlign w:val="bottom"/>
          </w:tcPr>
          <w:p w:rsidR="0056044D" w:rsidRPr="000D549A" w:rsidRDefault="000D549A">
            <w:pPr>
              <w:widowControl w:val="0"/>
              <w:spacing w:after="0" w:line="32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А.К.Мореплавцева</w:t>
            </w:r>
          </w:p>
        </w:tc>
      </w:tr>
      <w:tr w:rsidR="0056044D">
        <w:trPr>
          <w:trHeight w:val="850"/>
        </w:trPr>
        <w:tc>
          <w:tcPr>
            <w:tcW w:w="4077" w:type="dxa"/>
            <w:vAlign w:val="bottom"/>
          </w:tcPr>
          <w:p w:rsidR="0056044D" w:rsidRDefault="002544B2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  <w:p w:rsidR="0056044D" w:rsidRDefault="002544B2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канд. экон. наук, доцент</w:t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:rsidR="0056044D" w:rsidRDefault="0056044D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  <w:vAlign w:val="bottom"/>
          </w:tcPr>
          <w:p w:rsidR="0056044D" w:rsidRPr="000D549A" w:rsidRDefault="000D5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А.Вертинова</w:t>
            </w:r>
          </w:p>
        </w:tc>
      </w:tr>
      <w:tr w:rsidR="0056044D">
        <w:trPr>
          <w:trHeight w:val="1028"/>
        </w:trPr>
        <w:tc>
          <w:tcPr>
            <w:tcW w:w="4077" w:type="dxa"/>
            <w:vAlign w:val="bottom"/>
          </w:tcPr>
          <w:p w:rsidR="0056044D" w:rsidRDefault="0056044D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6044D" w:rsidRDefault="002544B2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Директор ДДСиБП, ФГБОУ ВО «ВВГУ» </w:t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:rsidR="0056044D" w:rsidRDefault="0056044D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  <w:vAlign w:val="bottom"/>
          </w:tcPr>
          <w:p w:rsidR="0056044D" w:rsidRDefault="002544B2">
            <w:pPr>
              <w:widowControl w:val="0"/>
              <w:spacing w:before="176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Ю.В. Разумова</w:t>
            </w:r>
          </w:p>
        </w:tc>
      </w:tr>
      <w:tr w:rsidR="0056044D">
        <w:trPr>
          <w:trHeight w:val="850"/>
        </w:trPr>
        <w:tc>
          <w:tcPr>
            <w:tcW w:w="4077" w:type="dxa"/>
            <w:vAlign w:val="bottom"/>
          </w:tcPr>
          <w:p w:rsidR="0056044D" w:rsidRDefault="002544B2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Нормоконтролер</w:t>
            </w:r>
          </w:p>
          <w:p w:rsidR="0056044D" w:rsidRDefault="002544B2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:rsidR="0056044D" w:rsidRDefault="0056044D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  <w:vAlign w:val="bottom"/>
          </w:tcPr>
          <w:p w:rsidR="0056044D" w:rsidRPr="000D549A" w:rsidRDefault="000D549A">
            <w:pPr>
              <w:widowControl w:val="0"/>
              <w:spacing w:after="0" w:line="30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А.Вертинова</w:t>
            </w:r>
          </w:p>
        </w:tc>
      </w:tr>
    </w:tbl>
    <w:p w:rsidR="0056044D" w:rsidRDefault="0056044D">
      <w:pPr>
        <w:widowControl w:val="0"/>
        <w:spacing w:before="9" w:after="0" w:line="240" w:lineRule="auto"/>
        <w:rPr>
          <w:rFonts w:ascii="Times New Roman" w:eastAsia="Times New Roman" w:hAnsi="Times New Roman" w:cs="Times New Roman"/>
        </w:rPr>
      </w:pPr>
    </w:p>
    <w:p w:rsidR="0056044D" w:rsidRDefault="0056044D">
      <w:pPr>
        <w:widowControl w:val="0"/>
        <w:spacing w:before="9" w:after="0" w:line="240" w:lineRule="auto"/>
        <w:rPr>
          <w:rFonts w:ascii="Times New Roman" w:eastAsia="Times New Roman" w:hAnsi="Times New Roman" w:cs="Times New Roman"/>
        </w:rPr>
      </w:pPr>
    </w:p>
    <w:p w:rsidR="0056044D" w:rsidRDefault="0056044D">
      <w:pPr>
        <w:widowControl w:val="0"/>
        <w:spacing w:before="87" w:after="0" w:line="240" w:lineRule="auto"/>
        <w:ind w:right="468"/>
        <w:rPr>
          <w:rFonts w:ascii="Times New Roman" w:eastAsia="Times New Roman" w:hAnsi="Times New Roman" w:cs="Times New Roman"/>
        </w:rPr>
      </w:pPr>
    </w:p>
    <w:p w:rsidR="0056044D" w:rsidRDefault="002544B2">
      <w:pPr>
        <w:widowControl w:val="0"/>
        <w:spacing w:before="87" w:after="0" w:line="240" w:lineRule="auto"/>
        <w:ind w:left="931" w:right="46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Владивосток 2025</w:t>
      </w:r>
    </w:p>
    <w:sdt>
      <w:sdtPr>
        <w:id w:val="415364859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  <w:sz w:val="28"/>
        </w:rPr>
      </w:sdtEndPr>
      <w:sdtContent>
        <w:p w:rsidR="002544B2" w:rsidRPr="001C0FC4" w:rsidRDefault="002544B2" w:rsidP="002544B2">
          <w:pPr>
            <w:spacing w:line="240" w:lineRule="auto"/>
            <w:ind w:firstLine="709"/>
            <w:jc w:val="center"/>
            <w:rPr>
              <w:rFonts w:ascii="Times New Roman" w:eastAsia="Times New Roman" w:hAnsi="Times New Roman" w:cs="Times New Roman"/>
              <w:b/>
              <w:color w:val="00B0F0"/>
              <w:sz w:val="28"/>
              <w:szCs w:val="28"/>
            </w:rPr>
          </w:pPr>
          <w:r w:rsidRPr="001C0FC4">
            <w:rPr>
              <w:rFonts w:ascii="Times New Roman" w:eastAsia="Arial" w:hAnsi="Times New Roman" w:cs="Times New Roman"/>
              <w:sz w:val="28"/>
              <w:szCs w:val="28"/>
            </w:rPr>
            <w:t>Содержание</w:t>
          </w:r>
        </w:p>
        <w:p w:rsidR="00D613FF" w:rsidRPr="00D613FF" w:rsidRDefault="002544B2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r w:rsidRPr="001C0FC4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1C0FC4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1C0FC4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02139260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Введение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_Toc202139260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61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1 Расчетный раздел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_Toc202139261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2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62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1.1 Характеристика предприятия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_Toc202139262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2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63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1.2 Экономический анализ организации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_Toc202139263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64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2 Проектный раздел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_Toc202139264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65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2.1</w:t>
            </w:r>
            <w:r w:rsidR="00D613FF" w:rsidRPr="00D613FF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val="ru-RU"/>
              </w:rPr>
              <w:tab/>
            </w:r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Анализ платежеспособности (ликвидности)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_Toc202139265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66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2.2</w:t>
            </w:r>
            <w:r w:rsidR="00D613FF" w:rsidRPr="00D613FF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val="ru-RU"/>
              </w:rPr>
              <w:tab/>
            </w:r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Анализ деловой активности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_Toc202139266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21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67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_Toc202139267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24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68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Список использованных источников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_Toc202139268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69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Приложение А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_Toc202139269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28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70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>Приложение Б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_Toc202139270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29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71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</w:rPr>
              <w:t>Приложение В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_Toc202139271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30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13FF" w:rsidRPr="00D613FF" w:rsidRDefault="00404428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val="ru-RU"/>
            </w:rPr>
          </w:pPr>
          <w:hyperlink w:anchor="_Toc202139272" w:history="1">
            <w:r w:rsidR="00D613FF" w:rsidRPr="00D613FF">
              <w:rPr>
                <w:rStyle w:val="a4"/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>Приложение Г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_Toc202139272 \h </w:instrTex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33</w:t>
            </w:r>
            <w:r w:rsidR="00D613FF" w:rsidRPr="00D613F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56044D" w:rsidRPr="002544B2" w:rsidRDefault="002544B2" w:rsidP="002544B2">
          <w:pPr>
            <w:rPr>
              <w:rFonts w:ascii="Times New Roman" w:hAnsi="Times New Roman" w:cs="Times New Roman"/>
              <w:sz w:val="28"/>
            </w:rPr>
          </w:pPr>
          <w:r w:rsidRPr="001C0FC4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56044D" w:rsidRDefault="002544B2" w:rsidP="002544B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</w:t>
      </w:r>
    </w:p>
    <w:p w:rsidR="0056044D" w:rsidRDefault="005604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44B2" w:rsidRDefault="002544B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 w:rsidP="002544B2">
      <w:pPr>
        <w:pStyle w:val="12"/>
      </w:pPr>
    </w:p>
    <w:p w:rsidR="0056044D" w:rsidRDefault="005604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Pr="002544B2" w:rsidRDefault="002544B2" w:rsidP="002544B2">
      <w:pPr>
        <w:pStyle w:val="12"/>
        <w:rPr>
          <w:b/>
        </w:rPr>
      </w:pPr>
      <w:bookmarkStart w:id="0" w:name="_Toc202139260"/>
      <w:r w:rsidRPr="002544B2">
        <w:lastRenderedPageBreak/>
        <w:t>Введение</w:t>
      </w:r>
      <w:bookmarkEnd w:id="0"/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Целями проведения производственной технологической (проектно-технологической) практики является развитие и применение полученных в ходе теоретического обучения знаний и умений при решении задач по выявлению и оценке угроз экономической безопасности организации и использовании полученной информации при принятии управленческих решений.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Задачами производственной профессиональной практики являются: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получение практических навыков поиска информации о деятельности организации;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ознакомление с различными аспектами деятельности организации: направлениями и видами хозяйственной деятельности, организационной структурой, системой налогообложения, основными показателями хозяйственной деятельности, и др.;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развитие навыков сбора данных для проведения расчетов экономических показателей деятельности организации;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развитие навыков расчета и анализа современной системы показателей, характеризующих деятельность хозяйствующего субъекта;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развитие умений интерпретировать основные экономические показатели.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Местом проведения практики является ФГБОУ ВО «ВВГУ», Департамент делового сотрудничества и бизнес-партнерства (далее - ДДСиБП), Региональный центр «Старт-Карьера» (далее РЦ «Старт-Карьера») города Владивосток.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Вид практики: производственная.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Тип практики: производственная технологическая (проектно-технологическая) практика.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Периоды прохождения практики: с 16 июня 2025 года по 19 июля 2025 года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ходе прохождения практики ключевое внимание уделялось решению комплексных задач, включающих освоение методов сбора информации о деятельности предприятия, изучение различных аспектов его функционирования – от направлений хозяйственной деятельности и организационной структуры до системы налогообложения и ключевых экономических показателей. Практикант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приобретал навыки работы со специализированным программным обеспечением для обработки данных, их анализа и визуализации, а также учился рассчитывать и интерпретировать показатели, характеризующие деятельность компании. На основе проведенных расчетов выявлялись общие тенденции развития предприятия и формулировались рекомендации по оптимизации его работы.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соответствии с поставленными целями практика предполагала всестороннее изучение компании: анализ ее нормативно-правовой базы, исследование внутренней структуры и особенностей функционирования, оценку отраслевой специфики и рыночной позиции. Особое внимание уделялось анализу производственно-экономических показателей и детальному изучению бухгалтерской отчетности, что позволило не только провести необходимые расчеты, но и объективно оценить финансово-экономическое состояние организации.</w:t>
      </w:r>
    </w:p>
    <w:p w:rsidR="0056044D" w:rsidRDefault="0056044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56044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44B2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44B2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Pr="00335985" w:rsidRDefault="002544B2" w:rsidP="002544B2">
      <w:pPr>
        <w:pStyle w:val="12"/>
        <w:ind w:left="709"/>
        <w:jc w:val="left"/>
        <w:rPr>
          <w:lang w:val="ru-RU"/>
        </w:rPr>
      </w:pPr>
      <w:bookmarkStart w:id="1" w:name="_Toc202139261"/>
      <w:r>
        <w:lastRenderedPageBreak/>
        <w:t xml:space="preserve">1 </w:t>
      </w:r>
      <w:bookmarkEnd w:id="1"/>
      <w:r w:rsidR="00335985">
        <w:rPr>
          <w:lang w:val="ru-RU"/>
        </w:rPr>
        <w:t>Характеристика организации</w:t>
      </w:r>
    </w:p>
    <w:p w:rsidR="0056044D" w:rsidRDefault="002544B2" w:rsidP="002544B2">
      <w:pPr>
        <w:pStyle w:val="22"/>
        <w:rPr>
          <w:rFonts w:ascii="Times New Roman" w:eastAsia="Times New Roman" w:hAnsi="Times New Roman" w:cs="Times New Roman"/>
        </w:rPr>
      </w:pPr>
      <w:bookmarkStart w:id="2" w:name="_Toc202139262"/>
      <w:r>
        <w:t>1.1 Характеристика предприятия</w:t>
      </w:r>
      <w:bookmarkEnd w:id="2"/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 «Владивостокский государственный университет» является образовательной организацией высшего образования, осуществляющей в качестве основной цели ее деятельности образовательную деятельность по образовательным программам высшего образования и научную деятельность, созданной для осуществления образовательных, научных, социальных и иных функций некоммерческого характера.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Университет организован приказом по Министерству бытового обслуживания населения РСФСР от 13 сентября 1967 г. № 150 как Дальневосточный технологический институт бытового обслуживания Приказом Государственного комитета Российской Федерации по высшему образованию от 28 декабря 1995 г. №1715 Дальневосточный технологический институт бытового обслуживания переименован в Дальневосточный государственный технологический институт, который приказом Государственного комитета Российской Федерации по высшему образованию от 12 июля 1996 г. №1221 переименован во Владивостокский государственный университет экономики и сервиса. В июле 2022 года университет был переименован во Владивостокский государственный университет (далее - ВВГУ) [1]. 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Сегодня ВВГУ - это крупный образовательный холдинг, включающий в себя 11 институтов и школ, 27 кафедр, 3 филиала и 5 колледжей. На данный момент здесь обучаются более 14 тысяч студентов, в том числе иностранных из 25 зарубежных государств. С 2024 года университет занимает четвертое место среди вузов Дальнего Востока в Национальном рейтинге университетов «Интерфакс» и первое место по уровню об</w:t>
      </w:r>
      <w:r w:rsidR="002B6C69">
        <w:rPr>
          <w:rFonts w:ascii="Times New Roman" w:eastAsia="Times New Roman" w:hAnsi="Times New Roman" w:cs="Times New Roman"/>
          <w:sz w:val="28"/>
          <w:szCs w:val="28"/>
        </w:rPr>
        <w:t>разовательной деятельности [2</w:t>
      </w:r>
      <w:r w:rsidR="002B6C69">
        <w:rPr>
          <w:rFonts w:ascii="Times New Roman" w:eastAsia="Times New Roman" w:hAnsi="Times New Roman" w:cs="Times New Roman"/>
          <w:sz w:val="28"/>
          <w:szCs w:val="28"/>
          <w:lang w:val="ru-RU"/>
        </w:rPr>
        <w:t>, 3</w:t>
      </w:r>
      <w:r>
        <w:rPr>
          <w:rFonts w:ascii="Times New Roman" w:eastAsia="Times New Roman" w:hAnsi="Times New Roman" w:cs="Times New Roman"/>
          <w:sz w:val="28"/>
          <w:szCs w:val="28"/>
        </w:rPr>
        <w:t>].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Университет является унитарной некоммерческой организацией, созданной в форме федерального государственного бюджетного учреждения. Учредителем и собственником имущества Университета является Российская Федерация. Функции и полномочия учредителя Университета от имени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Российской Федерации осуществляет Министерство науки и высшего образования Российской Федерации. Функции и полномочия собственника имущества, переданного Университету, осуществляют Министерство и Федеральное агентство по управлению государственным имуществом в порядке, установленном законодательством Российской Федерации.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Общая информация об организации представлена в таблице 1.1</w:t>
      </w:r>
      <w:r w:rsidR="002B6C69" w:rsidRPr="002B6C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[</w:t>
      </w:r>
      <w:r w:rsidR="002B6C69">
        <w:rPr>
          <w:rFonts w:ascii="Times New Roman" w:eastAsia="Times New Roman" w:hAnsi="Times New Roman" w:cs="Times New Roman"/>
          <w:sz w:val="28"/>
          <w:szCs w:val="28"/>
          <w:lang w:val="ru-RU"/>
        </w:rPr>
        <w:t>4</w:t>
      </w:r>
      <w:r w:rsidR="002B6C69" w:rsidRPr="002B6C69">
        <w:rPr>
          <w:rFonts w:ascii="Times New Roman" w:eastAsia="Times New Roman" w:hAnsi="Times New Roman" w:cs="Times New Roman"/>
          <w:sz w:val="28"/>
          <w:szCs w:val="28"/>
          <w:lang w:val="ru-RU"/>
        </w:rPr>
        <w:t>]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044D" w:rsidRDefault="002544B2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1.1 – Паспорт организации ФГБОУ ВО «ВВГУ»</w:t>
      </w:r>
    </w:p>
    <w:tbl>
      <w:tblPr>
        <w:tblStyle w:val="aff"/>
        <w:tblW w:w="95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4"/>
        <w:gridCol w:w="6406"/>
      </w:tblGrid>
      <w:tr w:rsidR="0056044D">
        <w:trPr>
          <w:trHeight w:val="671"/>
        </w:trPr>
        <w:tc>
          <w:tcPr>
            <w:tcW w:w="3114" w:type="dxa"/>
          </w:tcPr>
          <w:p w:rsidR="0056044D" w:rsidRDefault="002544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Показатель </w:t>
            </w:r>
          </w:p>
        </w:tc>
        <w:tc>
          <w:tcPr>
            <w:tcW w:w="6406" w:type="dxa"/>
          </w:tcPr>
          <w:p w:rsidR="0056044D" w:rsidRDefault="002544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56044D">
        <w:trPr>
          <w:trHeight w:val="708"/>
        </w:trPr>
        <w:tc>
          <w:tcPr>
            <w:tcW w:w="3114" w:type="dxa"/>
            <w:vAlign w:val="center"/>
          </w:tcPr>
          <w:p w:rsidR="0056044D" w:rsidRDefault="002544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Полное наименование учреждения </w:t>
            </w:r>
          </w:p>
        </w:tc>
        <w:tc>
          <w:tcPr>
            <w:tcW w:w="6406" w:type="dxa"/>
            <w:vAlign w:val="center"/>
          </w:tcPr>
          <w:p w:rsidR="0056044D" w:rsidRDefault="002544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«Владивостокский Государственный Университет»</w:t>
            </w:r>
          </w:p>
        </w:tc>
      </w:tr>
      <w:tr w:rsidR="0056044D">
        <w:trPr>
          <w:trHeight w:val="411"/>
        </w:trPr>
        <w:tc>
          <w:tcPr>
            <w:tcW w:w="3114" w:type="dxa"/>
            <w:vAlign w:val="center"/>
          </w:tcPr>
          <w:p w:rsidR="0056044D" w:rsidRDefault="002544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Юридический адрес </w:t>
            </w:r>
          </w:p>
        </w:tc>
        <w:tc>
          <w:tcPr>
            <w:tcW w:w="6406" w:type="dxa"/>
            <w:vAlign w:val="center"/>
          </w:tcPr>
          <w:p w:rsidR="0056044D" w:rsidRDefault="002544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690014, край Приморский, г. Владивосток, ул. Гоголя, д. 41</w:t>
            </w:r>
          </w:p>
        </w:tc>
      </w:tr>
      <w:tr w:rsidR="0056044D">
        <w:trPr>
          <w:trHeight w:val="701"/>
        </w:trPr>
        <w:tc>
          <w:tcPr>
            <w:tcW w:w="3114" w:type="dxa"/>
            <w:vAlign w:val="center"/>
          </w:tcPr>
          <w:p w:rsidR="0056044D" w:rsidRDefault="002544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ИНН/КПП</w:t>
            </w:r>
          </w:p>
        </w:tc>
        <w:tc>
          <w:tcPr>
            <w:tcW w:w="6406" w:type="dxa"/>
            <w:vAlign w:val="center"/>
          </w:tcPr>
          <w:p w:rsidR="0056044D" w:rsidRDefault="002544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2536017137 / 253601001</w:t>
            </w:r>
          </w:p>
        </w:tc>
      </w:tr>
      <w:tr w:rsidR="0056044D">
        <w:tc>
          <w:tcPr>
            <w:tcW w:w="3114" w:type="dxa"/>
            <w:vAlign w:val="center"/>
          </w:tcPr>
          <w:p w:rsidR="0056044D" w:rsidRDefault="002544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6406" w:type="dxa"/>
            <w:vAlign w:val="center"/>
          </w:tcPr>
          <w:p w:rsidR="0056044D" w:rsidRDefault="002544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1022501308004</w:t>
            </w:r>
          </w:p>
        </w:tc>
      </w:tr>
      <w:tr w:rsidR="0056044D">
        <w:tc>
          <w:tcPr>
            <w:tcW w:w="3114" w:type="dxa"/>
            <w:vAlign w:val="center"/>
          </w:tcPr>
          <w:p w:rsidR="0056044D" w:rsidRDefault="002544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 деятельности по ОКВЭД </w:t>
            </w:r>
          </w:p>
        </w:tc>
        <w:tc>
          <w:tcPr>
            <w:tcW w:w="6406" w:type="dxa"/>
            <w:vAlign w:val="center"/>
          </w:tcPr>
          <w:p w:rsidR="0056044D" w:rsidRDefault="002544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высшее (код по ОКВЭД 85.22)</w:t>
            </w:r>
          </w:p>
        </w:tc>
      </w:tr>
      <w:tr w:rsidR="0056044D">
        <w:tc>
          <w:tcPr>
            <w:tcW w:w="3114" w:type="dxa"/>
            <w:vAlign w:val="center"/>
          </w:tcPr>
          <w:p w:rsidR="0056044D" w:rsidRDefault="002544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Организационно-правовая форма </w:t>
            </w:r>
          </w:p>
        </w:tc>
        <w:tc>
          <w:tcPr>
            <w:tcW w:w="6406" w:type="dxa"/>
            <w:vAlign w:val="center"/>
          </w:tcPr>
          <w:p w:rsidR="0056044D" w:rsidRDefault="002544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Федеральные государственные бюджетные учреждения (код 75103 по ОКОПФ)</w:t>
            </w:r>
          </w:p>
        </w:tc>
      </w:tr>
      <w:tr w:rsidR="0056044D">
        <w:tc>
          <w:tcPr>
            <w:tcW w:w="3114" w:type="dxa"/>
            <w:vAlign w:val="center"/>
          </w:tcPr>
          <w:p w:rsidR="0056044D" w:rsidRDefault="002544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6406" w:type="dxa"/>
            <w:vAlign w:val="center"/>
          </w:tcPr>
          <w:p w:rsidR="0056044D" w:rsidRDefault="002544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Терентьева Татьяна Валерьевна (ректор)</w:t>
            </w:r>
          </w:p>
        </w:tc>
      </w:tr>
    </w:tbl>
    <w:p w:rsidR="0056044D" w:rsidRDefault="002544B2">
      <w:pPr>
        <w:spacing w:before="20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Университет руководствуется в своей деятельности Конституцией Российской Федерации, федеральными конституционными законами, федеральными законами, актами Президента Российской Федерации, Правительства Российской Федерации, Министерства, иными нормативны</w:t>
      </w:r>
      <w:r w:rsidR="002B6C69">
        <w:rPr>
          <w:rFonts w:ascii="Times New Roman" w:eastAsia="Times New Roman" w:hAnsi="Times New Roman" w:cs="Times New Roman"/>
          <w:sz w:val="28"/>
          <w:szCs w:val="28"/>
        </w:rPr>
        <w:t>ми правовыми актами и Уставом.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Организационная структура Университета включает в себя различные уровни управления. Важнейшими элементами системы управления является: 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ректор и руководство университета: ректор отвечает за общее стратегическое развитие ВВГУ, координацию работы всех подразделений и представление интересов университета во внешней среде. Ему помогают проректоры, каждый из которых курирует определенные направления деятельности;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попечительский совет университета: коллегиальный орган, который </w:t>
      </w:r>
    </w:p>
    <w:p w:rsidR="0056044D" w:rsidRDefault="002544B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принимает важные решения по основным вопросам жизнедеятельности вуза, включая утверждение планов развития, распределение финансовых ресурсов и контроль за выполнением стратегических задач;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ученый совет: высший коллегиальный научный орган, определяющий основные направления научной деятельности университета, рассматривающий кандидатуры на присвоение ученых званий и степеней, а также обсуждающий </w:t>
      </w:r>
    </w:p>
    <w:p w:rsidR="0056044D" w:rsidRDefault="002544B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результаты научных исследований;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структурные подразделения: включают учебно-методические, научные,</w:t>
      </w:r>
    </w:p>
    <w:p w:rsidR="0056044D" w:rsidRDefault="002544B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финансовые, кадровые и иные управления, каждое из которых занимается своим направлением работы и обеспечивает выполнение соответствующих функций;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факультеты и институты: основные образовательные единицы, где происходит непосредственный учебный процесс. Каждый факультет имеет своего декана, который отвечает за организацию учебной и научной работы на своем направлении;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студенческий совет: создаваемый в целях учета мнения обучающихся и педагогических работников по вопросам управления Университетом и принятии локальных нормативных актов, затрагивающих их права и законные интересы.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Организационная структура ФГБОУ ВО «ВВГУ» представляет собой многоуровневую иерархию, обеспечивающую эффективное управление вузом и координацию различных направлений деятельности. Структура включает ключевые органы руководства, научно-педагогические подразделения, административные службы и дополнительные образовательные ресурсы. Это позволяет эффективно организовать учебный процесс, развивать научные исследования и поддерживать международный обмен опытом.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Управление «Владивостокским государственным университетом» ориентировано на обеспечение высокого уровня преподавания, научного поиска и внедрения инноваций. Важное место занимает взаимодействие с внешними партнерами, такими как бизнес-сообщество, государственные органы и международные организации. Все это способствует достижению главной цели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университета - подготовке высококвалифицированных специалистов и продвижению </w:t>
      </w:r>
    </w:p>
    <w:p w:rsidR="0056044D" w:rsidRDefault="002544B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научных знаний. </w:t>
      </w:r>
    </w:p>
    <w:p w:rsidR="0056044D" w:rsidRDefault="002544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Рассмотрим сокращенную организационную структуру ФГБОУ ВО «ВВГУ» на рисунке 1.1</w:t>
      </w:r>
      <w:r w:rsidR="002B6C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2B6C69">
        <w:rPr>
          <w:rFonts w:ascii="Times New Roman" w:eastAsia="Times New Roman" w:hAnsi="Times New Roman" w:cs="Times New Roman"/>
          <w:sz w:val="28"/>
          <w:szCs w:val="28"/>
        </w:rPr>
        <w:t>[</w:t>
      </w:r>
      <w:r w:rsidR="002B6C69">
        <w:rPr>
          <w:rFonts w:ascii="Times New Roman" w:eastAsia="Times New Roman" w:hAnsi="Times New Roman" w:cs="Times New Roman"/>
          <w:sz w:val="28"/>
          <w:szCs w:val="28"/>
          <w:lang w:val="ru-RU"/>
        </w:rPr>
        <w:t>5</w:t>
      </w:r>
      <w:r w:rsidR="002B6C69">
        <w:rPr>
          <w:rFonts w:ascii="Times New Roman" w:eastAsia="Times New Roman" w:hAnsi="Times New Roman" w:cs="Times New Roman"/>
          <w:sz w:val="28"/>
          <w:szCs w:val="28"/>
        </w:rPr>
        <w:t>]</w:t>
      </w:r>
      <w:r w:rsidRPr="002B6C6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044D" w:rsidRDefault="002544B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mc:AlternateContent>
          <mc:Choice Requires="wpg">
            <w:drawing>
              <wp:inline distT="0" distB="0" distL="114300" distR="114300" wp14:anchorId="14CFB444" wp14:editId="7F434A59">
                <wp:extent cx="6061075" cy="4858385"/>
                <wp:effectExtent l="0" t="0" r="0" b="0"/>
                <wp:docPr id="2" name="Группа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1075" cy="4858385"/>
                          <a:chOff x="2315400" y="1350725"/>
                          <a:chExt cx="6061200" cy="4858550"/>
                        </a:xfrm>
                      </wpg:grpSpPr>
                      <wpg:grpSp>
                        <wpg:cNvPr id="1" name="Группа 1"/>
                        <wpg:cNvGrpSpPr/>
                        <wpg:grpSpPr>
                          <a:xfrm>
                            <a:off x="2315463" y="1350808"/>
                            <a:ext cx="6061075" cy="4858385"/>
                            <a:chOff x="2302750" y="1338100"/>
                            <a:chExt cx="6086500" cy="4883800"/>
                          </a:xfrm>
                        </wpg:grpSpPr>
                        <wps:wsp>
                          <wps:cNvPr id="3" name="Прямоугольник 3"/>
                          <wps:cNvSpPr/>
                          <wps:spPr>
                            <a:xfrm>
                              <a:off x="2302750" y="1338100"/>
                              <a:ext cx="6086500" cy="4883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404428" w:rsidRDefault="00404428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" name="Группа 4"/>
                          <wpg:cNvGrpSpPr/>
                          <wpg:grpSpPr>
                            <a:xfrm>
                              <a:off x="2315463" y="1350808"/>
                              <a:ext cx="6061075" cy="4858385"/>
                              <a:chOff x="0" y="0"/>
                              <a:chExt cx="6061587" cy="4653365"/>
                            </a:xfrm>
                          </wpg:grpSpPr>
                          <wps:wsp>
                            <wps:cNvPr id="5" name="Прямоугольник 5"/>
                            <wps:cNvSpPr/>
                            <wps:spPr>
                              <a:xfrm>
                                <a:off x="0" y="0"/>
                                <a:ext cx="5879854" cy="461914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404428" w:rsidRDefault="0040442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6" name="Прямоугольник 6"/>
                            <wps:cNvSpPr/>
                            <wps:spPr>
                              <a:xfrm>
                                <a:off x="3098042" y="873456"/>
                                <a:ext cx="2963545" cy="3429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04428" w:rsidRDefault="00404428">
                                  <w:pPr>
                                    <w:spacing w:line="275" w:lineRule="auto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</w:rPr>
                                    <w:t xml:space="preserve">Проректоры по направления деятельности </w:t>
                                  </w: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  <wpg:grpSp>
                            <wpg:cNvPr id="7" name="Группа 7"/>
                            <wpg:cNvGrpSpPr/>
                            <wpg:grpSpPr>
                              <a:xfrm>
                                <a:off x="0" y="0"/>
                                <a:ext cx="5958992" cy="4653365"/>
                                <a:chOff x="0" y="0"/>
                                <a:chExt cx="5958992" cy="4653365"/>
                              </a:xfrm>
                            </wpg:grpSpPr>
                            <wpg:grpSp>
                              <wpg:cNvPr id="8" name="Группа 8"/>
                              <wpg:cNvGrpSpPr/>
                              <wpg:grpSpPr>
                                <a:xfrm>
                                  <a:off x="3889612" y="1214650"/>
                                  <a:ext cx="2069380" cy="3087977"/>
                                  <a:chOff x="0" y="0"/>
                                  <a:chExt cx="2069380" cy="3087977"/>
                                </a:xfrm>
                              </wpg:grpSpPr>
                              <wps:wsp>
                                <wps:cNvPr id="9" name="Прямая со стрелкой 9"/>
                                <wps:cNvCnPr/>
                                <wps:spPr>
                                  <a:xfrm>
                                    <a:off x="2060812" y="0"/>
                                    <a:ext cx="0" cy="274507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 cap="flat" cmpd="sng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/>
                              </wps:wsp>
                              <wpg:grpSp>
                                <wpg:cNvPr id="10" name="Группа 10"/>
                                <wpg:cNvGrpSpPr/>
                                <wpg:grpSpPr>
                                  <a:xfrm>
                                    <a:off x="0" y="1146412"/>
                                    <a:ext cx="2069380" cy="1941565"/>
                                    <a:chOff x="0" y="0"/>
                                    <a:chExt cx="2069380" cy="1941565"/>
                                  </a:xfrm>
                                </wpg:grpSpPr>
                                <wpg:grpSp>
                                  <wpg:cNvPr id="11" name="Группа 11"/>
                                  <wpg:cNvGrpSpPr/>
                                  <wpg:grpSpPr>
                                    <a:xfrm>
                                      <a:off x="0" y="0"/>
                                      <a:ext cx="1834174" cy="1941565"/>
                                      <a:chOff x="0" y="0"/>
                                      <a:chExt cx="1834174" cy="1941565"/>
                                    </a:xfrm>
                                  </wpg:grpSpPr>
                                  <wps:wsp>
                                    <wps:cNvPr id="12" name="Прямоугольник 12"/>
                                    <wps:cNvSpPr/>
                                    <wps:spPr>
                                      <a:xfrm>
                                        <a:off x="0" y="0"/>
                                        <a:ext cx="1834174" cy="342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25400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txbx>
                                      <w:txbxContent>
                                        <w:p w:rsidR="00404428" w:rsidRDefault="00404428">
                                          <w:pPr>
                                            <w:spacing w:line="275" w:lineRule="auto"/>
                                            <w:jc w:val="center"/>
                                            <w:textDirection w:val="btLr"/>
                                          </w:pPr>
                                          <w:r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</w:rPr>
                                            <w:t>Медицинский центр</w:t>
                                          </w:r>
                                        </w:p>
                                      </w:txbxContent>
                                    </wps:txbx>
                                    <wps:bodyPr spcFirstLastPara="1" wrap="square" lIns="91425" tIns="45700" rIns="91425" bIns="45700" anchor="ctr" anchorCtr="0">
                                      <a:noAutofit/>
                                    </wps:bodyPr>
                                  </wps:wsp>
                                  <wps:wsp>
                                    <wps:cNvPr id="13" name="Прямоугольник 13"/>
                                    <wps:cNvSpPr/>
                                    <wps:spPr>
                                      <a:xfrm>
                                        <a:off x="0" y="464024"/>
                                        <a:ext cx="1834174" cy="342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25400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txbx>
                                      <w:txbxContent>
                                        <w:p w:rsidR="00404428" w:rsidRDefault="00404428">
                                          <w:pPr>
                                            <w:spacing w:line="275" w:lineRule="auto"/>
                                            <w:jc w:val="center"/>
                                            <w:textDirection w:val="btLr"/>
                                          </w:pPr>
                                          <w:r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</w:rPr>
                                            <w:t>Управления</w:t>
                                          </w:r>
                                        </w:p>
                                      </w:txbxContent>
                                    </wps:txbx>
                                    <wps:bodyPr spcFirstLastPara="1" wrap="square" lIns="91425" tIns="45700" rIns="91425" bIns="45700" anchor="ctr" anchorCtr="0">
                                      <a:noAutofit/>
                                    </wps:bodyPr>
                                  </wps:wsp>
                                  <wps:wsp>
                                    <wps:cNvPr id="14" name="Прямоугольник 14"/>
                                    <wps:cNvSpPr/>
                                    <wps:spPr>
                                      <a:xfrm>
                                        <a:off x="0" y="914400"/>
                                        <a:ext cx="1834174" cy="342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25400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txbx>
                                      <w:txbxContent>
                                        <w:p w:rsidR="00404428" w:rsidRDefault="00404428">
                                          <w:pPr>
                                            <w:spacing w:line="275" w:lineRule="auto"/>
                                            <w:jc w:val="center"/>
                                            <w:textDirection w:val="btLr"/>
                                          </w:pPr>
                                          <w:r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</w:rPr>
                                            <w:t>Отделы</w:t>
                                          </w:r>
                                        </w:p>
                                      </w:txbxContent>
                                    </wps:txbx>
                                    <wps:bodyPr spcFirstLastPara="1" wrap="square" lIns="91425" tIns="45700" rIns="91425" bIns="45700" anchor="ctr" anchorCtr="0">
                                      <a:noAutofit/>
                                    </wps:bodyPr>
                                  </wps:wsp>
                                  <wps:wsp>
                                    <wps:cNvPr id="15" name="Прямоугольник 15"/>
                                    <wps:cNvSpPr/>
                                    <wps:spPr>
                                      <a:xfrm>
                                        <a:off x="0" y="1378424"/>
                                        <a:ext cx="1834174" cy="56314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25400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txbx>
                                      <w:txbxContent>
                                        <w:p w:rsidR="00404428" w:rsidRDefault="00404428">
                                          <w:pPr>
                                            <w:spacing w:line="275" w:lineRule="auto"/>
                                            <w:jc w:val="center"/>
                                            <w:textDirection w:val="btLr"/>
                                          </w:pPr>
                                          <w:r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</w:rPr>
                                            <w:t>Ресурсный центр ИТ-инфраструктуры</w:t>
                                          </w:r>
                                        </w:p>
                                      </w:txbxContent>
                                    </wps:txbx>
                                    <wps:bodyPr spcFirstLastPara="1" wrap="square" lIns="91425" tIns="45700" rIns="91425" bIns="45700" anchor="ctr" anchorCtr="0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6" name="Прямая со стрелкой 16"/>
                                  <wps:cNvCnPr/>
                                  <wps:spPr>
                                    <a:xfrm rot="10800000">
                                      <a:off x="1842448" y="1610436"/>
                                      <a:ext cx="226932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triangle" w="med" len="med"/>
                                    </a:ln>
                                  </wps:spPr>
                                  <wps:bodyPr/>
                                </wps:wsp>
                                <wps:wsp>
                                  <wps:cNvPr id="17" name="Прямая со стрелкой 17"/>
                                  <wps:cNvCnPr/>
                                  <wps:spPr>
                                    <a:xfrm rot="10800000">
                                      <a:off x="1828800" y="1037230"/>
                                      <a:ext cx="226932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triangle" w="med" len="med"/>
                                    </a:ln>
                                  </wps:spPr>
                                  <wps:bodyPr/>
                                </wps:wsp>
                                <wps:wsp>
                                  <wps:cNvPr id="18" name="Прямая со стрелкой 18"/>
                                  <wps:cNvCnPr/>
                                  <wps:spPr>
                                    <a:xfrm rot="10800000">
                                      <a:off x="1828800" y="545911"/>
                                      <a:ext cx="22669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triangle" w="med" len="med"/>
                                    </a:ln>
                                  </wps:spPr>
                                  <wps:bodyPr/>
                                </wps:wsp>
                                <wps:wsp>
                                  <wps:cNvPr id="19" name="Прямая со стрелкой 19"/>
                                  <wps:cNvCnPr/>
                                  <wps:spPr>
                                    <a:xfrm rot="10800000">
                                      <a:off x="1828800" y="136478"/>
                                      <a:ext cx="22669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triangle" w="med" len="med"/>
                                    </a:ln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20" name="Группа 20"/>
                              <wpg:cNvGrpSpPr/>
                              <wpg:grpSpPr>
                                <a:xfrm>
                                  <a:off x="0" y="0"/>
                                  <a:ext cx="4682632" cy="4653365"/>
                                  <a:chOff x="0" y="0"/>
                                  <a:chExt cx="4682632" cy="4653365"/>
                                </a:xfrm>
                              </wpg:grpSpPr>
                              <wps:wsp>
                                <wps:cNvPr id="21" name="Прямоугольник 21"/>
                                <wps:cNvSpPr/>
                                <wps:spPr>
                                  <a:xfrm>
                                    <a:off x="1828800" y="1446662"/>
                                    <a:ext cx="2191660" cy="342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 cap="flat" cmpd="sng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txbx>
                                  <w:txbxContent>
                                    <w:p w:rsidR="00404428" w:rsidRDefault="00404428">
                                      <w:pPr>
                                        <w:spacing w:line="275" w:lineRule="auto"/>
                                        <w:jc w:val="center"/>
                                        <w:textDirection w:val="btLr"/>
                                      </w:pPr>
                                      <w:r>
                                        <w:rPr>
                                          <w:rFonts w:ascii="Times New Roman" w:eastAsia="Times New Roman" w:hAnsi="Times New Roman" w:cs="Times New Roman"/>
                                          <w:color w:val="000000"/>
                                          <w:sz w:val="24"/>
                                        </w:rPr>
                                        <w:t>Учебные подразделения</w:t>
                                      </w:r>
                                    </w:p>
                                  </w:txbxContent>
                                </wps:txbx>
                                <wps:bodyPr spcFirstLastPara="1" wrap="square" lIns="91425" tIns="45700" rIns="91425" bIns="45700" anchor="ctr" anchorCtr="0">
                                  <a:noAutofit/>
                                </wps:bodyPr>
                              </wps:wsp>
                              <wpg:grpSp>
                                <wpg:cNvPr id="22" name="Группа 22"/>
                                <wpg:cNvGrpSpPr/>
                                <wpg:grpSpPr>
                                  <a:xfrm>
                                    <a:off x="0" y="0"/>
                                    <a:ext cx="4682632" cy="1444956"/>
                                    <a:chOff x="0" y="0"/>
                                    <a:chExt cx="4682632" cy="1444956"/>
                                  </a:xfrm>
                                </wpg:grpSpPr>
                                <wps:wsp>
                                  <wps:cNvPr id="23" name="Прямоугольник 23"/>
                                  <wps:cNvSpPr/>
                                  <wps:spPr>
                                    <a:xfrm>
                                      <a:off x="2169994" y="0"/>
                                      <a:ext cx="1485900" cy="342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5400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txbx>
                                    <w:txbxContent>
                                      <w:p w:rsidR="00404428" w:rsidRDefault="00404428">
                                        <w:pPr>
                                          <w:spacing w:line="275" w:lineRule="auto"/>
                                          <w:jc w:val="center"/>
                                          <w:textDirection w:val="btLr"/>
                                        </w:pPr>
                                        <w:r>
                                          <w:rPr>
                                            <w:rFonts w:ascii="Times New Roman" w:eastAsia="Times New Roman" w:hAnsi="Times New Roman" w:cs="Times New Roman"/>
                                            <w:color w:val="000000"/>
                                            <w:sz w:val="24"/>
                                          </w:rPr>
                                          <w:t>Ректор</w:t>
                                        </w:r>
                                      </w:p>
                                    </w:txbxContent>
                                  </wps:txbx>
                                  <wps:bodyPr spcFirstLastPara="1" wrap="square" lIns="91425" tIns="45700" rIns="91425" bIns="45700" anchor="ctr" anchorCtr="0">
                                    <a:noAutofit/>
                                  </wps:bodyPr>
                                </wps:wsp>
                                <wps:wsp>
                                  <wps:cNvPr id="24" name="Прямоугольник 24"/>
                                  <wps:cNvSpPr/>
                                  <wps:spPr>
                                    <a:xfrm>
                                      <a:off x="0" y="532262"/>
                                      <a:ext cx="2287962" cy="342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5400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txbx>
                                    <w:txbxContent>
                                      <w:p w:rsidR="00404428" w:rsidRDefault="00404428">
                                        <w:pPr>
                                          <w:spacing w:line="275" w:lineRule="auto"/>
                                          <w:jc w:val="center"/>
                                          <w:textDirection w:val="btLr"/>
                                        </w:pPr>
                                        <w:r>
                                          <w:rPr>
                                            <w:rFonts w:ascii="Times New Roman" w:eastAsia="Times New Roman" w:hAnsi="Times New Roman" w:cs="Times New Roman"/>
                                            <w:color w:val="000000"/>
                                            <w:sz w:val="24"/>
                                          </w:rPr>
                                          <w:t>Первый проректор</w:t>
                                        </w:r>
                                      </w:p>
                                    </w:txbxContent>
                                  </wps:txbx>
                                  <wps:bodyPr spcFirstLastPara="1" wrap="square" lIns="91425" tIns="45700" rIns="91425" bIns="45700" anchor="ctr" anchorCtr="0">
                                    <a:noAutofit/>
                                  </wps:bodyPr>
                                </wps:wsp>
                                <wps:wsp>
                                  <wps:cNvPr id="25" name="Прямая со стрелкой 25"/>
                                  <wps:cNvCnPr/>
                                  <wps:spPr>
                                    <a:xfrm rot="10800000">
                                      <a:off x="1146412" y="191068"/>
                                      <a:ext cx="1025032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/>
                                </wps:wsp>
                                <wps:wsp>
                                  <wps:cNvPr id="26" name="Прямая со стрелкой 26"/>
                                  <wps:cNvCnPr/>
                                  <wps:spPr>
                                    <a:xfrm rot="10800000">
                                      <a:off x="3657600" y="191068"/>
                                      <a:ext cx="1025032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/>
                                </wps:wsp>
                                <wps:wsp>
                                  <wps:cNvPr id="27" name="Прямая со стрелкой 27"/>
                                  <wps:cNvCnPr/>
                                  <wps:spPr>
                                    <a:xfrm>
                                      <a:off x="1146412" y="191068"/>
                                      <a:ext cx="0" cy="341194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triangle" w="med" len="med"/>
                                    </a:ln>
                                  </wps:spPr>
                                  <wps:bodyPr/>
                                </wps:wsp>
                                <wps:wsp>
                                  <wps:cNvPr id="28" name="Прямая со стрелкой 28"/>
                                  <wps:cNvCnPr/>
                                  <wps:spPr>
                                    <a:xfrm>
                                      <a:off x="4681182" y="191068"/>
                                      <a:ext cx="0" cy="68238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triangle" w="med" len="med"/>
                                    </a:ln>
                                  </wps:spPr>
                                  <wps:bodyPr/>
                                </wps:wsp>
                                <wps:wsp>
                                  <wps:cNvPr id="29" name="Прямая со стрелкой 29"/>
                                  <wps:cNvCnPr/>
                                  <wps:spPr>
                                    <a:xfrm>
                                      <a:off x="2756848" y="341194"/>
                                      <a:ext cx="0" cy="1103762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triangle" w="med" len="med"/>
                                    </a:ln>
                                  </wps:spPr>
                                  <wps:bodyPr/>
                                </wps:wsp>
                              </wpg:grpSp>
                              <wps:wsp>
                                <wps:cNvPr id="30" name="Прямая со стрелкой 30"/>
                                <wps:cNvCnPr/>
                                <wps:spPr>
                                  <a:xfrm>
                                    <a:off x="4681182" y="1214650"/>
                                    <a:ext cx="1308" cy="7981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 cap="flat" cmpd="sng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/>
                              </wps:wsp>
                              <wps:wsp>
                                <wps:cNvPr id="31" name="Прямая со стрелкой 31"/>
                                <wps:cNvCnPr/>
                                <wps:spPr>
                                  <a:xfrm rot="10800000">
                                    <a:off x="3628292" y="2006147"/>
                                    <a:ext cx="105354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 cap="flat" cmpd="sng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g:grpSp>
                                <wpg:cNvPr id="32" name="Группа 32"/>
                                <wpg:cNvGrpSpPr/>
                                <wpg:grpSpPr>
                                  <a:xfrm>
                                    <a:off x="2142699" y="1910686"/>
                                    <a:ext cx="1579984" cy="2742679"/>
                                    <a:chOff x="0" y="0"/>
                                    <a:chExt cx="1579984" cy="2742679"/>
                                  </a:xfrm>
                                </wpg:grpSpPr>
                                <wps:wsp>
                                  <wps:cNvPr id="33" name="Прямоугольник 33"/>
                                  <wps:cNvSpPr/>
                                  <wps:spPr>
                                    <a:xfrm>
                                      <a:off x="0" y="0"/>
                                      <a:ext cx="1485900" cy="342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5400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txbx>
                                    <w:txbxContent>
                                      <w:p w:rsidR="00404428" w:rsidRDefault="00404428">
                                        <w:pPr>
                                          <w:spacing w:line="275" w:lineRule="auto"/>
                                          <w:jc w:val="center"/>
                                          <w:textDirection w:val="btLr"/>
                                        </w:pPr>
                                        <w:r>
                                          <w:rPr>
                                            <w:rFonts w:ascii="Times New Roman" w:eastAsia="Times New Roman" w:hAnsi="Times New Roman" w:cs="Times New Roman"/>
                                            <w:color w:val="000000"/>
                                            <w:sz w:val="24"/>
                                          </w:rPr>
                                          <w:t>Департаменты</w:t>
                                        </w:r>
                                      </w:p>
                                    </w:txbxContent>
                                  </wps:txbx>
                                  <wps:bodyPr spcFirstLastPara="1" wrap="square" lIns="91425" tIns="45700" rIns="91425" bIns="45700" anchor="ctr" anchorCtr="0">
                                    <a:noAutofit/>
                                  </wps:bodyPr>
                                </wps:wsp>
                                <wpg:grpSp>
                                  <wpg:cNvPr id="34" name="Группа 34"/>
                                  <wpg:cNvGrpSpPr/>
                                  <wpg:grpSpPr>
                                    <a:xfrm>
                                      <a:off x="150125" y="354842"/>
                                      <a:ext cx="1429859" cy="2387837"/>
                                      <a:chOff x="0" y="0"/>
                                      <a:chExt cx="1429859" cy="2387837"/>
                                    </a:xfrm>
                                  </wpg:grpSpPr>
                                  <wps:wsp>
                                    <wps:cNvPr id="35" name="Прямая со стрелкой 35"/>
                                    <wps:cNvCnPr/>
                                    <wps:spPr>
                                      <a:xfrm>
                                        <a:off x="0" y="0"/>
                                        <a:ext cx="0" cy="2151399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36" name="Прямоугольник 36"/>
                                    <wps:cNvSpPr/>
                                    <wps:spPr>
                                      <a:xfrm>
                                        <a:off x="232012" y="232012"/>
                                        <a:ext cx="1197847" cy="32722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25400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txbx>
                                      <w:txbxContent>
                                        <w:p w:rsidR="00404428" w:rsidRDefault="00404428">
                                          <w:pPr>
                                            <w:spacing w:line="275" w:lineRule="auto"/>
                                            <w:jc w:val="center"/>
                                            <w:textDirection w:val="btLr"/>
                                          </w:pPr>
                                          <w:r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</w:rPr>
                                            <w:t xml:space="preserve">Центры </w:t>
                                          </w:r>
                                        </w:p>
                                      </w:txbxContent>
                                    </wps:txbx>
                                    <wps:bodyPr spcFirstLastPara="1" wrap="square" lIns="91425" tIns="45700" rIns="91425" bIns="45700" anchor="ctr" anchorCtr="0">
                                      <a:noAutofit/>
                                    </wps:bodyPr>
                                  </wps:wsp>
                                  <wps:wsp>
                                    <wps:cNvPr id="37" name="Прямоугольник 37"/>
                                    <wps:cNvSpPr/>
                                    <wps:spPr>
                                      <a:xfrm>
                                        <a:off x="232012" y="682388"/>
                                        <a:ext cx="1197610" cy="3270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25400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txbx>
                                      <w:txbxContent>
                                        <w:p w:rsidR="00404428" w:rsidRDefault="00404428">
                                          <w:pPr>
                                            <w:spacing w:line="275" w:lineRule="auto"/>
                                            <w:jc w:val="center"/>
                                            <w:textDirection w:val="btLr"/>
                                          </w:pPr>
                                          <w:r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</w:rPr>
                                            <w:t>МВК</w:t>
                                          </w:r>
                                        </w:p>
                                      </w:txbxContent>
                                    </wps:txbx>
                                    <wps:bodyPr spcFirstLastPara="1" wrap="square" lIns="91425" tIns="45700" rIns="91425" bIns="45700" anchor="ctr" anchorCtr="0">
                                      <a:noAutofit/>
                                    </wps:bodyPr>
                                  </wps:wsp>
                                  <wps:wsp>
                                    <wps:cNvPr id="38" name="Прямоугольник 38"/>
                                    <wps:cNvSpPr/>
                                    <wps:spPr>
                                      <a:xfrm>
                                        <a:off x="232012" y="1146412"/>
                                        <a:ext cx="1197610" cy="3270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25400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txbx>
                                      <w:txbxContent>
                                        <w:p w:rsidR="00404428" w:rsidRDefault="00404428">
                                          <w:pPr>
                                            <w:spacing w:line="275" w:lineRule="auto"/>
                                            <w:jc w:val="center"/>
                                            <w:textDirection w:val="btLr"/>
                                          </w:pPr>
                                          <w:r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</w:rPr>
                                            <w:t>Отделы</w:t>
                                          </w:r>
                                        </w:p>
                                      </w:txbxContent>
                                    </wps:txbx>
                                    <wps:bodyPr spcFirstLastPara="1" wrap="square" lIns="91425" tIns="45700" rIns="91425" bIns="45700" anchor="ctr" anchorCtr="0">
                                      <a:noAutofit/>
                                    </wps:bodyPr>
                                  </wps:wsp>
                                  <wps:wsp>
                                    <wps:cNvPr id="39" name="Прямоугольник 39"/>
                                    <wps:cNvSpPr/>
                                    <wps:spPr>
                                      <a:xfrm>
                                        <a:off x="232012" y="1596788"/>
                                        <a:ext cx="1197610" cy="3270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25400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txbx>
                                      <w:txbxContent>
                                        <w:p w:rsidR="00404428" w:rsidRDefault="00404428">
                                          <w:pPr>
                                            <w:spacing w:line="275" w:lineRule="auto"/>
                                            <w:jc w:val="center"/>
                                            <w:textDirection w:val="btLr"/>
                                          </w:pPr>
                                          <w:r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</w:rPr>
                                            <w:t>Службы</w:t>
                                          </w:r>
                                        </w:p>
                                      </w:txbxContent>
                                    </wps:txbx>
                                    <wps:bodyPr spcFirstLastPara="1" wrap="square" lIns="91425" tIns="45700" rIns="91425" bIns="45700" anchor="ctr" anchorCtr="0">
                                      <a:noAutofit/>
                                    </wps:bodyPr>
                                  </wps:wsp>
                                  <wps:wsp>
                                    <wps:cNvPr id="40" name="Прямоугольник 40"/>
                                    <wps:cNvSpPr/>
                                    <wps:spPr>
                                      <a:xfrm>
                                        <a:off x="232012" y="2060812"/>
                                        <a:ext cx="1197610" cy="3270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25400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txbx>
                                      <w:txbxContent>
                                        <w:p w:rsidR="00404428" w:rsidRDefault="00404428">
                                          <w:pPr>
                                            <w:spacing w:line="275" w:lineRule="auto"/>
                                            <w:jc w:val="center"/>
                                            <w:textDirection w:val="btLr"/>
                                          </w:pPr>
                                          <w:r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</w:rPr>
                                            <w:t>Видеостудия</w:t>
                                          </w:r>
                                        </w:p>
                                      </w:txbxContent>
                                    </wps:txbx>
                                    <wps:bodyPr spcFirstLastPara="1" wrap="square" lIns="91425" tIns="45700" rIns="91425" bIns="45700" anchor="ctr" anchorCtr="0">
                                      <a:noAutofit/>
                                    </wps:bodyPr>
                                  </wps:wsp>
                                  <wps:wsp>
                                    <wps:cNvPr id="41" name="Прямая со стрелкой 41"/>
                                    <wps:cNvCnPr/>
                                    <wps:spPr>
                                      <a:xfrm>
                                        <a:off x="0" y="2156346"/>
                                        <a:ext cx="232012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triangle" w="med" len="med"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42" name="Прямая со стрелкой 42"/>
                                    <wps:cNvCnPr/>
                                    <wps:spPr>
                                      <a:xfrm>
                                        <a:off x="0" y="1801505"/>
                                        <a:ext cx="232012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triangle" w="med" len="med"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43" name="Прямая со стрелкой 43"/>
                                    <wps:cNvCnPr/>
                                    <wps:spPr>
                                      <a:xfrm>
                                        <a:off x="0" y="1296537"/>
                                        <a:ext cx="232012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triangle" w="med" len="med"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44" name="Прямая со стрелкой 44"/>
                                    <wps:cNvCnPr/>
                                    <wps:spPr>
                                      <a:xfrm>
                                        <a:off x="0" y="436728"/>
                                        <a:ext cx="232012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triangle" w="med" len="med"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45" name="Прямая со стрелкой 45"/>
                                    <wps:cNvCnPr/>
                                    <wps:spPr>
                                      <a:xfrm>
                                        <a:off x="0" y="900752"/>
                                        <a:ext cx="232012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triangle" w="med" len="med"/>
                                      </a:ln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46" name="Группа 46"/>
                                <wpg:cNvGrpSpPr/>
                                <wpg:grpSpPr>
                                  <a:xfrm>
                                    <a:off x="136478" y="859809"/>
                                    <a:ext cx="2065361" cy="2894480"/>
                                    <a:chOff x="0" y="0"/>
                                    <a:chExt cx="2065361" cy="2894480"/>
                                  </a:xfrm>
                                </wpg:grpSpPr>
                                <wpg:grpSp>
                                  <wpg:cNvPr id="47" name="Группа 47"/>
                                  <wpg:cNvGrpSpPr/>
                                  <wpg:grpSpPr>
                                    <a:xfrm>
                                      <a:off x="0" y="0"/>
                                      <a:ext cx="2065361" cy="2894480"/>
                                      <a:chOff x="0" y="0"/>
                                      <a:chExt cx="2066186" cy="2805003"/>
                                    </a:xfrm>
                                  </wpg:grpSpPr>
                                  <wps:wsp>
                                    <wps:cNvPr id="48" name="Прямая со стрелкой 48"/>
                                    <wps:cNvCnPr/>
                                    <wps:spPr>
                                      <a:xfrm>
                                        <a:off x="0" y="0"/>
                                        <a:ext cx="0" cy="2642718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 cap="flat" cmpd="sng">
                                        <a:solidFill>
                                          <a:schemeClr val="dk1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bodyPr/>
                                  </wps:wsp>
                                  <wpg:grpSp>
                                    <wpg:cNvPr id="49" name="Группа 49"/>
                                    <wpg:cNvGrpSpPr/>
                                    <wpg:grpSpPr>
                                      <a:xfrm>
                                        <a:off x="0" y="1448552"/>
                                        <a:ext cx="2066186" cy="1356451"/>
                                        <a:chOff x="0" y="288493"/>
                                        <a:chExt cx="2066186" cy="1356451"/>
                                      </a:xfrm>
                                    </wpg:grpSpPr>
                                    <wpg:grpSp>
                                      <wpg:cNvPr id="50" name="Группа 50"/>
                                      <wpg:cNvGrpSpPr/>
                                      <wpg:grpSpPr>
                                        <a:xfrm>
                                          <a:off x="232012" y="288493"/>
                                          <a:ext cx="1834174" cy="1356451"/>
                                          <a:chOff x="0" y="-66348"/>
                                          <a:chExt cx="1834174" cy="1356451"/>
                                        </a:xfrm>
                                      </wpg:grpSpPr>
                                      <wps:wsp>
                                        <wps:cNvPr id="51" name="Прямоугольник 51"/>
                                        <wps:cNvSpPr/>
                                        <wps:spPr>
                                          <a:xfrm>
                                            <a:off x="0" y="-66348"/>
                                            <a:ext cx="1834174" cy="342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25400" cap="flat" cmpd="sng">
                                            <a:solidFill>
                                              <a:schemeClr val="dk1"/>
                                            </a:solidFill>
                                            <a:prstDash val="solid"/>
                                            <a:round/>
                                            <a:headEnd type="none" w="sm" len="sm"/>
                                            <a:tailEnd type="none" w="sm" len="sm"/>
                                          </a:ln>
                                        </wps:spPr>
                                        <wps:txbx>
                                          <w:txbxContent>
                                            <w:p w:rsidR="00404428" w:rsidRDefault="00404428">
                                              <w:pPr>
                                                <w:spacing w:line="275" w:lineRule="auto"/>
                                                <w:jc w:val="center"/>
                                                <w:textDirection w:val="btLr"/>
                                              </w:pPr>
                                              <w:r>
                                                <w:rPr>
                                                  <w:rFonts w:ascii="Times New Roman" w:eastAsia="Times New Roman" w:hAnsi="Times New Roman" w:cs="Times New Roman"/>
                                                  <w:color w:val="000000"/>
                                                  <w:sz w:val="24"/>
                                                </w:rPr>
                                                <w:t>Приемная комиссия</w:t>
                                              </w:r>
                                            </w:p>
                                          </w:txbxContent>
                                        </wps:txbx>
                                        <wps:bodyPr spcFirstLastPara="1" wrap="square" lIns="91425" tIns="45700" rIns="91425" bIns="45700" anchor="ctr" anchorCtr="0">
                                          <a:noAutofit/>
                                        </wps:bodyPr>
                                      </wps:wsp>
                                      <wps:wsp>
                                        <wps:cNvPr id="52" name="Прямоугольник 52"/>
                                        <wps:cNvSpPr/>
                                        <wps:spPr>
                                          <a:xfrm>
                                            <a:off x="0" y="389637"/>
                                            <a:ext cx="1834174" cy="342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25400" cap="flat" cmpd="sng">
                                            <a:solidFill>
                                              <a:schemeClr val="dk1"/>
                                            </a:solidFill>
                                            <a:prstDash val="solid"/>
                                            <a:round/>
                                            <a:headEnd type="none" w="sm" len="sm"/>
                                            <a:tailEnd type="none" w="sm" len="sm"/>
                                          </a:ln>
                                        </wps:spPr>
                                        <wps:txbx>
                                          <w:txbxContent>
                                            <w:p w:rsidR="00404428" w:rsidRDefault="00404428">
                                              <w:pPr>
                                                <w:spacing w:line="275" w:lineRule="auto"/>
                                                <w:jc w:val="center"/>
                                                <w:textDirection w:val="btLr"/>
                                              </w:pPr>
                                              <w:r>
                                                <w:rPr>
                                                  <w:rFonts w:ascii="Times New Roman" w:eastAsia="Times New Roman" w:hAnsi="Times New Roman" w:cs="Times New Roman"/>
                                                  <w:color w:val="000000"/>
                                                  <w:sz w:val="24"/>
                                                </w:rPr>
                                                <w:t>Студенческий городок</w:t>
                                              </w:r>
                                            </w:p>
                                          </w:txbxContent>
                                        </wps:txbx>
                                        <wps:bodyPr spcFirstLastPara="1" wrap="square" lIns="91425" tIns="45700" rIns="91425" bIns="45700" anchor="ctr" anchorCtr="0">
                                          <a:noAutofit/>
                                        </wps:bodyPr>
                                      </wps:wsp>
                                      <wps:wsp>
                                        <wps:cNvPr id="53" name="Прямоугольник 53"/>
                                        <wps:cNvSpPr/>
                                        <wps:spPr>
                                          <a:xfrm>
                                            <a:off x="0" y="826079"/>
                                            <a:ext cx="1833880" cy="4640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25400" cap="flat" cmpd="sng">
                                            <a:solidFill>
                                              <a:schemeClr val="dk1"/>
                                            </a:solidFill>
                                            <a:prstDash val="solid"/>
                                            <a:round/>
                                            <a:headEnd type="none" w="sm" len="sm"/>
                                            <a:tailEnd type="none" w="sm" len="sm"/>
                                          </a:ln>
                                        </wps:spPr>
                                        <wps:txbx>
                                          <w:txbxContent>
                                            <w:p w:rsidR="00404428" w:rsidRDefault="00404428">
                                              <w:pPr>
                                                <w:spacing w:line="275" w:lineRule="auto"/>
                                                <w:jc w:val="center"/>
                                                <w:textDirection w:val="btLr"/>
                                              </w:pPr>
                                              <w:r>
                                                <w:rPr>
                                                  <w:rFonts w:ascii="Times New Roman" w:eastAsia="Times New Roman" w:hAnsi="Times New Roman" w:cs="Times New Roman"/>
                                                  <w:color w:val="000000"/>
                                                  <w:sz w:val="24"/>
                                                </w:rPr>
                                                <w:t>Отдел управления имуществом</w:t>
                                              </w:r>
                                            </w:p>
                                          </w:txbxContent>
                                        </wps:txbx>
                                        <wps:bodyPr spcFirstLastPara="1" wrap="square" lIns="91425" tIns="45700" rIns="91425" bIns="45700" anchor="ctr" anchorCtr="0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4" name="Прямая со стрелкой 54"/>
                                      <wps:cNvCnPr/>
                                      <wps:spPr>
                                        <a:xfrm>
                                          <a:off x="0" y="491319"/>
                                          <a:ext cx="232012" cy="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 cap="flat" cmpd="sng">
                                          <a:solidFill>
                                            <a:schemeClr val="dk1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triangle" w="med" len="med"/>
                                        </a:ln>
                                      </wps:spPr>
                                      <wps:bodyPr/>
                                    </wps:wsp>
                                    <wps:wsp>
                                      <wps:cNvPr id="55" name="Прямая со стрелкой 55"/>
                                      <wps:cNvCnPr/>
                                      <wps:spPr>
                                        <a:xfrm>
                                          <a:off x="0" y="900752"/>
                                          <a:ext cx="232012" cy="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 cap="flat" cmpd="sng">
                                          <a:solidFill>
                                            <a:schemeClr val="dk1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triangle" w="med" len="med"/>
                                        </a:ln>
                                      </wps:spPr>
                                      <wps:bodyPr/>
                                    </wps:wsp>
                                    <wps:wsp>
                                      <wps:cNvPr id="56" name="Прямая со стрелкой 56"/>
                                      <wps:cNvCnPr/>
                                      <wps:spPr>
                                        <a:xfrm>
                                          <a:off x="0" y="1487606"/>
                                          <a:ext cx="232012" cy="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 cap="flat" cmpd="sng">
                                          <a:solidFill>
                                            <a:schemeClr val="dk1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triangle" w="med" len="med"/>
                                        </a:ln>
                                      </wps:spPr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57" name="Прямая со стрелкой 57"/>
                                  <wps:cNvCnPr/>
                                  <wps:spPr>
                                    <a:xfrm>
                                      <a:off x="0" y="1146412"/>
                                      <a:ext cx="2005964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triangle" w="med" len="med"/>
                                    </a:ln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4CFB444" id="Группа 2" o:spid="_x0000_s1026" style="width:477.25pt;height:382.55pt;mso-position-horizontal-relative:char;mso-position-vertical-relative:line" coordorigin="23154,13507" coordsize="60612,48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">
                <v:group id="Группа 1" o:spid="_x0000_s1027" style="position:absolute;left:23154;top:13508;width:60611;height:48583" coordorigin="23027,13381" coordsize="60865,48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Прямоугольник 3" o:spid="_x0000_s1028" style="position:absolute;left:23027;top:13381;width:60865;height:488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" filled="f" stroked="f">
                    <v:textbox inset="2.53958mm,2.53958mm,2.53958mm,2.53958mm">
                      <w:txbxContent>
                        <w:p w:rsidR="00404428" w:rsidRDefault="00404428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Группа 4" o:spid="_x0000_s1029" style="position:absolute;left:23154;top:13508;width:60611;height:48583" coordsize="60615,46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rect id="Прямоугольник 5" o:spid="_x0000_s1030" style="position:absolute;width:58798;height:46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" filled="f" stroked="f">
                      <v:textbox inset="2.53958mm,2.53958mm,2.53958mm,2.53958mm">
                        <w:txbxContent>
                          <w:p w:rsidR="00404428" w:rsidRDefault="0040442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  <v:rect id="Прямоугольник 6" o:spid="_x0000_s1031" style="position:absolute;left:30980;top:8734;width:29635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" filled="f" strokecolor="black [3200]" strokeweight="2pt">
                      <v:stroke startarrowwidth="narrow" startarrowlength="short" endarrowwidth="narrow" endarrowlength="short" joinstyle="round"/>
                      <v:textbox inset="2.53958mm,1.2694mm,2.53958mm,1.2694mm">
                        <w:txbxContent>
                          <w:p w:rsidR="00404428" w:rsidRDefault="00404428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  <w:t xml:space="preserve">Проректоры по направления деятельности </w:t>
                            </w:r>
                          </w:p>
                        </w:txbxContent>
                      </v:textbox>
                    </v:rect>
                    <v:group id="Группа 7" o:spid="_x0000_s1032" style="position:absolute;width:59589;height:46533" coordsize="59589,46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<v:group id="Группа 8" o:spid="_x0000_s1033" style="position:absolute;left:38896;top:12146;width:20693;height:30880" coordsize="20693,30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Прямая со стрелкой 9" o:spid="_x0000_s1034" type="#_x0000_t32" style="position:absolute;left:20608;width:0;height:274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" strokecolor="black [3200]">
                          <v:stroke startarrowwidth="narrow" startarrowlength="short" endarrowwidth="narrow" endarrowlength="short"/>
                        </v:shape>
                        <v:group id="Группа 10" o:spid="_x0000_s1035" style="position:absolute;top:11464;width:20693;height:19415" coordsize="20693,19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<v:group id="Группа 11" o:spid="_x0000_s1036" style="position:absolute;width:18341;height:19415" coordsize="18341,19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  <v:rect id="Прямоугольник 12" o:spid="_x0000_s1037" style="position:absolute;width:18341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" filled="f" strokecolor="black [3200]" strokeweight="2pt">
                              <v:stroke startarrowwidth="narrow" startarrowlength="short" endarrowwidth="narrow" endarrowlength="short" joinstyle="round"/>
                              <v:textbox inset="2.53958mm,1.2694mm,2.53958mm,1.2694mm">
                                <w:txbxContent>
                                  <w:p w:rsidR="00404428" w:rsidRDefault="00404428">
                                    <w:pPr>
                                      <w:spacing w:line="275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</w:rPr>
                                      <w:t>Медицинский центр</w:t>
                                    </w:r>
                                  </w:p>
                                </w:txbxContent>
                              </v:textbox>
                            </v:rect>
                            <v:rect id="Прямоугольник 13" o:spid="_x0000_s1038" style="position:absolute;top:4640;width:18341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" filled="f" strokecolor="black [3200]" strokeweight="2pt">
                              <v:stroke startarrowwidth="narrow" startarrowlength="short" endarrowwidth="narrow" endarrowlength="short" joinstyle="round"/>
                              <v:textbox inset="2.53958mm,1.2694mm,2.53958mm,1.2694mm">
                                <w:txbxContent>
                                  <w:p w:rsidR="00404428" w:rsidRDefault="00404428">
                                    <w:pPr>
                                      <w:spacing w:line="275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</w:rPr>
                                      <w:t>Управления</w:t>
                                    </w:r>
                                  </w:p>
                                </w:txbxContent>
                              </v:textbox>
                            </v:rect>
                            <v:rect id="Прямоугольник 14" o:spid="_x0000_s1039" style="position:absolute;top:9144;width:18341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" filled="f" strokecolor="black [3200]" strokeweight="2pt">
                              <v:stroke startarrowwidth="narrow" startarrowlength="short" endarrowwidth="narrow" endarrowlength="short" joinstyle="round"/>
                              <v:textbox inset="2.53958mm,1.2694mm,2.53958mm,1.2694mm">
                                <w:txbxContent>
                                  <w:p w:rsidR="00404428" w:rsidRDefault="00404428">
                                    <w:pPr>
                                      <w:spacing w:line="275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</w:rPr>
                                      <w:t>Отделы</w:t>
                                    </w:r>
                                  </w:p>
                                </w:txbxContent>
                              </v:textbox>
                            </v:rect>
                            <v:rect id="Прямоугольник 15" o:spid="_x0000_s1040" style="position:absolute;top:13784;width:18341;height:56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" filled="f" strokecolor="black [3200]" strokeweight="2pt">
                              <v:stroke startarrowwidth="narrow" startarrowlength="short" endarrowwidth="narrow" endarrowlength="short" joinstyle="round"/>
                              <v:textbox inset="2.53958mm,1.2694mm,2.53958mm,1.2694mm">
                                <w:txbxContent>
                                  <w:p w:rsidR="00404428" w:rsidRDefault="00404428">
                                    <w:pPr>
                                      <w:spacing w:line="275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</w:rPr>
                                      <w:t>Ресурсный центр ИТ-инфраструктуры</w:t>
                                    </w:r>
                                  </w:p>
                                </w:txbxContent>
                              </v:textbox>
                            </v:rect>
                          </v:group>
                          <v:shape id="Прямая со стрелкой 16" o:spid="_x0000_s1041" type="#_x0000_t32" style="position:absolute;left:18424;top:16104;width:2269;height:0;rotation:1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" strokecolor="black [3200]">
                            <v:stroke startarrowwidth="narrow" startarrowlength="short" endarrow="block"/>
                          </v:shape>
                          <v:shape id="Прямая со стрелкой 17" o:spid="_x0000_s1042" type="#_x0000_t32" style="position:absolute;left:18288;top:10372;width:2269;height:0;rotation:1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" strokecolor="black [3200]">
                            <v:stroke startarrowwidth="narrow" startarrowlength="short" endarrow="block"/>
                          </v:shape>
                          <v:shape id="Прямая со стрелкой 18" o:spid="_x0000_s1043" type="#_x0000_t32" style="position:absolute;left:18288;top:5459;width:2266;height:0;rotation:1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" strokecolor="black [3200]">
                            <v:stroke startarrowwidth="narrow" startarrowlength="short" endarrow="block"/>
                          </v:shape>
                          <v:shape id="Прямая со стрелкой 19" o:spid="_x0000_s1044" type="#_x0000_t32" style="position:absolute;left:18288;top:1364;width:2266;height:0;rotation:1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" strokecolor="black [3200]">
                            <v:stroke startarrowwidth="narrow" startarrowlength="short" endarrow="block"/>
                          </v:shape>
                        </v:group>
                      </v:group>
                      <v:group id="Группа 20" o:spid="_x0000_s1045" style="position:absolute;width:46826;height:46533" coordsize="46826,46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    <v:rect id="Прямоугольник 21" o:spid="_x0000_s1046" style="position:absolute;left:18288;top:14466;width:21916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" filled="f" strokecolor="black [3200]" strokeweight="2pt">
                          <v:stroke startarrowwidth="narrow" startarrowlength="short" endarrowwidth="narrow" endarrowlength="short" joinstyle="round"/>
                          <v:textbox inset="2.53958mm,1.2694mm,2.53958mm,1.2694mm">
                            <w:txbxContent>
                              <w:p w:rsidR="00404428" w:rsidRDefault="00404428">
                                <w:pPr>
                                  <w:spacing w:line="275" w:lineRule="auto"/>
                                  <w:jc w:val="center"/>
                                  <w:textDirection w:val="btLr"/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000000"/>
                                    <w:sz w:val="24"/>
                                  </w:rPr>
                                  <w:t>Учебные подразделения</w:t>
                                </w:r>
                              </w:p>
                            </w:txbxContent>
                          </v:textbox>
                        </v:rect>
                        <v:group id="Группа 22" o:spid="_x0000_s1047" style="position:absolute;width:46826;height:14449" coordsize="46826,14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    <v:rect id="Прямоугольник 23" o:spid="_x0000_s1048" style="position:absolute;left:21699;width:14859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" filled="f" strokecolor="black [3200]" strokeweight="2pt">
                            <v:stroke startarrowwidth="narrow" startarrowlength="short" endarrowwidth="narrow" endarrowlength="short" joinstyle="round"/>
                            <v:textbox inset="2.53958mm,1.2694mm,2.53958mm,1.2694mm">
                              <w:txbxContent>
                                <w:p w:rsidR="00404428" w:rsidRDefault="00404428">
                                  <w:pPr>
                                    <w:spacing w:line="275" w:lineRule="auto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</w:rPr>
                                    <w:t>Ректор</w:t>
                                  </w:r>
                                </w:p>
                              </w:txbxContent>
                            </v:textbox>
                          </v:rect>
                          <v:rect id="Прямоугольник 24" o:spid="_x0000_s1049" style="position:absolute;top:5322;width:22879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" filled="f" strokecolor="black [3200]" strokeweight="2pt">
                            <v:stroke startarrowwidth="narrow" startarrowlength="short" endarrowwidth="narrow" endarrowlength="short" joinstyle="round"/>
                            <v:textbox inset="2.53958mm,1.2694mm,2.53958mm,1.2694mm">
                              <w:txbxContent>
                                <w:p w:rsidR="00404428" w:rsidRDefault="00404428">
                                  <w:pPr>
                                    <w:spacing w:line="275" w:lineRule="auto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</w:rPr>
                                    <w:t>Первый проректор</w:t>
                                  </w:r>
                                </w:p>
                              </w:txbxContent>
                            </v:textbox>
                          </v:rect>
                          <v:shape id="Прямая со стрелкой 25" o:spid="_x0000_s1050" type="#_x0000_t32" style="position:absolute;left:11464;top:1910;width:10250;height:0;rotation:1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" strokecolor="black [3200]">
                            <v:stroke startarrowwidth="narrow" startarrowlength="short" endarrowwidth="narrow" endarrowlength="short"/>
                          </v:shape>
                          <v:shape id="Прямая со стрелкой 26" o:spid="_x0000_s1051" type="#_x0000_t32" style="position:absolute;left:36576;top:1910;width:10250;height:0;rotation:1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" strokecolor="black [3200]">
                            <v:stroke startarrowwidth="narrow" startarrowlength="short" endarrowwidth="narrow" endarrowlength="short"/>
                          </v:shape>
                          <v:shape id="Прямая со стрелкой 27" o:spid="_x0000_s1052" type="#_x0000_t32" style="position:absolute;left:11464;top:1910;width:0;height:341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" strokecolor="black [3200]">
                            <v:stroke startarrowwidth="narrow" startarrowlength="short" endarrow="block"/>
                          </v:shape>
                          <v:shape id="Прямая со стрелкой 28" o:spid="_x0000_s1053" type="#_x0000_t32" style="position:absolute;left:46811;top:1910;width:0;height:682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" strokecolor="black [3200]">
                            <v:stroke startarrowwidth="narrow" startarrowlength="short" endarrow="block"/>
                          </v:shape>
                          <v:shape id="Прямая со стрелкой 29" o:spid="_x0000_s1054" type="#_x0000_t32" style="position:absolute;left:27568;top:3411;width:0;height:110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" strokecolor="black [3200]">
                            <v:stroke startarrowwidth="narrow" startarrowlength="short" endarrow="block"/>
                          </v:shape>
                        </v:group>
                        <v:shape id="Прямая со стрелкой 30" o:spid="_x0000_s1055" type="#_x0000_t32" style="position:absolute;left:46811;top:12146;width:13;height:798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" strokecolor="black [3200]">
                          <v:stroke startarrowwidth="narrow" startarrowlength="short" endarrowwidth="narrow" endarrowlength="short"/>
                        </v:shape>
                        <v:shape id="Прямая со стрелкой 31" o:spid="_x0000_s1056" type="#_x0000_t32" style="position:absolute;left:36282;top:20061;width:10536;height:0;rotation:1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" strokecolor="black [3200]">
                          <v:stroke startarrowwidth="narrow" startarrowlength="short" endarrow="block"/>
                        </v:shape>
                        <v:group id="Группа 32" o:spid="_x0000_s1057" style="position:absolute;left:21426;top:19106;width:15800;height:27427" coordsize="15799,27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      <v:rect id="Прямоугольник 33" o:spid="_x0000_s1058" style="position:absolute;width:14859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" filled="f" strokecolor="black [3200]" strokeweight="2pt">
                            <v:stroke startarrowwidth="narrow" startarrowlength="short" endarrowwidth="narrow" endarrowlength="short" joinstyle="round"/>
                            <v:textbox inset="2.53958mm,1.2694mm,2.53958mm,1.2694mm">
                              <w:txbxContent>
                                <w:p w:rsidR="00404428" w:rsidRDefault="00404428">
                                  <w:pPr>
                                    <w:spacing w:line="275" w:lineRule="auto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</w:rPr>
                                    <w:t>Департаменты</w:t>
                                  </w:r>
                                </w:p>
                              </w:txbxContent>
                            </v:textbox>
                          </v:rect>
                          <v:group id="Группа 34" o:spid="_x0000_s1059" style="position:absolute;left:1501;top:3548;width:14298;height:23878" coordsize="14298,23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        <v:shape id="Прямая со стрелкой 35" o:spid="_x0000_s1060" type="#_x0000_t32" style="position:absolute;width:0;height:215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" strokecolor="black [3200]">
                              <v:stroke startarrowwidth="narrow" startarrowlength="short" endarrowwidth="narrow" endarrowlength="short"/>
                            </v:shape>
                            <v:rect id="Прямоугольник 36" o:spid="_x0000_s1061" style="position:absolute;left:2320;top:2320;width:11978;height:3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" filled="f" strokecolor="black [3200]" strokeweight="2pt">
                              <v:stroke startarrowwidth="narrow" startarrowlength="short" endarrowwidth="narrow" endarrowlength="short" joinstyle="round"/>
                              <v:textbox inset="2.53958mm,1.2694mm,2.53958mm,1.2694mm">
                                <w:txbxContent>
                                  <w:p w:rsidR="00404428" w:rsidRDefault="00404428">
                                    <w:pPr>
                                      <w:spacing w:line="275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</w:rPr>
                                      <w:t xml:space="preserve">Центры </w:t>
                                    </w:r>
                                  </w:p>
                                </w:txbxContent>
                              </v:textbox>
                            </v:rect>
                            <v:rect id="Прямоугольник 37" o:spid="_x0000_s1062" style="position:absolute;left:2320;top:6823;width:11976;height:32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" filled="f" strokecolor="black [3200]" strokeweight="2pt">
                              <v:stroke startarrowwidth="narrow" startarrowlength="short" endarrowwidth="narrow" endarrowlength="short" joinstyle="round"/>
                              <v:textbox inset="2.53958mm,1.2694mm,2.53958mm,1.2694mm">
                                <w:txbxContent>
                                  <w:p w:rsidR="00404428" w:rsidRDefault="00404428">
                                    <w:pPr>
                                      <w:spacing w:line="275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</w:rPr>
                                      <w:t>МВК</w:t>
                                    </w:r>
                                  </w:p>
                                </w:txbxContent>
                              </v:textbox>
                            </v:rect>
                            <v:rect id="Прямоугольник 38" o:spid="_x0000_s1063" style="position:absolute;left:2320;top:11464;width:11976;height:32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" filled="f" strokecolor="black [3200]" strokeweight="2pt">
                              <v:stroke startarrowwidth="narrow" startarrowlength="short" endarrowwidth="narrow" endarrowlength="short" joinstyle="round"/>
                              <v:textbox inset="2.53958mm,1.2694mm,2.53958mm,1.2694mm">
                                <w:txbxContent>
                                  <w:p w:rsidR="00404428" w:rsidRDefault="00404428">
                                    <w:pPr>
                                      <w:spacing w:line="275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</w:rPr>
                                      <w:t>Отделы</w:t>
                                    </w:r>
                                  </w:p>
                                </w:txbxContent>
                              </v:textbox>
                            </v:rect>
                            <v:rect id="Прямоугольник 39" o:spid="_x0000_s1064" style="position:absolute;left:2320;top:15967;width:11976;height:32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" filled="f" strokecolor="black [3200]" strokeweight="2pt">
                              <v:stroke startarrowwidth="narrow" startarrowlength="short" endarrowwidth="narrow" endarrowlength="short" joinstyle="round"/>
                              <v:textbox inset="2.53958mm,1.2694mm,2.53958mm,1.2694mm">
                                <w:txbxContent>
                                  <w:p w:rsidR="00404428" w:rsidRDefault="00404428">
                                    <w:pPr>
                                      <w:spacing w:line="275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</w:rPr>
                                      <w:t>Службы</w:t>
                                    </w:r>
                                  </w:p>
                                </w:txbxContent>
                              </v:textbox>
                            </v:rect>
                            <v:rect id="Прямоугольник 40" o:spid="_x0000_s1065" style="position:absolute;left:2320;top:20608;width:11976;height:32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" filled="f" strokecolor="black [3200]" strokeweight="2pt">
                              <v:stroke startarrowwidth="narrow" startarrowlength="short" endarrowwidth="narrow" endarrowlength="short" joinstyle="round"/>
                              <v:textbox inset="2.53958mm,1.2694mm,2.53958mm,1.2694mm">
                                <w:txbxContent>
                                  <w:p w:rsidR="00404428" w:rsidRDefault="00404428">
                                    <w:pPr>
                                      <w:spacing w:line="275" w:lineRule="auto"/>
                                      <w:jc w:val="center"/>
                                      <w:textDirection w:val="btLr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</w:rPr>
                                      <w:t>Видеостудия</w:t>
                                    </w:r>
                                  </w:p>
                                </w:txbxContent>
                              </v:textbox>
                            </v:rect>
                            <v:shape id="Прямая со стрелкой 41" o:spid="_x0000_s1066" type="#_x0000_t32" style="position:absolute;top:21563;width:2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" strokecolor="black [3200]">
                              <v:stroke startarrowwidth="narrow" startarrowlength="short" endarrow="block"/>
                            </v:shape>
                            <v:shape id="Прямая со стрелкой 42" o:spid="_x0000_s1067" type="#_x0000_t32" style="position:absolute;top:18015;width:2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" strokecolor="black [3200]">
                              <v:stroke startarrowwidth="narrow" startarrowlength="short" endarrow="block"/>
                            </v:shape>
                            <v:shape id="Прямая со стрелкой 43" o:spid="_x0000_s1068" type="#_x0000_t32" style="position:absolute;top:12965;width:2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" strokecolor="black [3200]">
                              <v:stroke startarrowwidth="narrow" startarrowlength="short" endarrow="block"/>
                            </v:shape>
                            <v:shape id="Прямая со стрелкой 44" o:spid="_x0000_s1069" type="#_x0000_t32" style="position:absolute;top:4367;width:2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" strokecolor="black [3200]">
                              <v:stroke startarrowwidth="narrow" startarrowlength="short" endarrow="block"/>
                            </v:shape>
                            <v:shape id="Прямая со стрелкой 45" o:spid="_x0000_s1070" type="#_x0000_t32" style="position:absolute;top:9007;width:2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" strokecolor="black [3200]">
                              <v:stroke startarrowwidth="narrow" startarrowlength="short" endarrow="block"/>
                            </v:shape>
                          </v:group>
                        </v:group>
                        <v:group id="Группа 46" o:spid="_x0000_s1071" style="position:absolute;left:1364;top:8598;width:20654;height:28944" coordsize="20653,28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      <v:group id="Группа 47" o:spid="_x0000_s1072" style="position:absolute;width:20653;height:28944" coordsize="20661,28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          <v:shape id="Прямая со стрелкой 48" o:spid="_x0000_s1073" type="#_x0000_t32" style="position:absolute;width:0;height:2642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" strokecolor="black [3200]">
                              <v:stroke startarrowwidth="narrow" startarrowlength="short" endarrowwidth="narrow" endarrowlength="short"/>
                            </v:shape>
                            <v:group id="Группа 49" o:spid="_x0000_s1074" style="position:absolute;top:14485;width:20661;height:13565" coordorigin=",2884" coordsize="20661,13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        <v:group id="Группа 50" o:spid="_x0000_s1075" style="position:absolute;left:2320;top:2884;width:18341;height:13565" coordorigin=",-663" coordsize="18341,13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              <v:rect id="Прямоугольник 51" o:spid="_x0000_s1076" style="position:absolute;top:-663;width:18341;height:3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" filled="f" strokecolor="black [3200]" strokeweight="2pt">
                                  <v:stroke startarrowwidth="narrow" startarrowlength="short" endarrowwidth="narrow" endarrowlength="short" joinstyle="round"/>
                                  <v:textbox inset="2.53958mm,1.2694mm,2.53958mm,1.2694mm">
                                    <w:txbxContent>
                                      <w:p w:rsidR="00404428" w:rsidRDefault="00404428">
                                        <w:pPr>
                                          <w:spacing w:line="275" w:lineRule="auto"/>
                                          <w:jc w:val="center"/>
                                          <w:textDirection w:val="btLr"/>
                                        </w:pPr>
                                        <w:r>
                                          <w:rPr>
                                            <w:rFonts w:ascii="Times New Roman" w:eastAsia="Times New Roman" w:hAnsi="Times New Roman" w:cs="Times New Roman"/>
                                            <w:color w:val="000000"/>
                                            <w:sz w:val="24"/>
                                          </w:rPr>
                                          <w:t>Приемная комиссия</w:t>
                                        </w:r>
                                      </w:p>
                                    </w:txbxContent>
                                  </v:textbox>
                                </v:rect>
                                <v:rect id="Прямоугольник 52" o:spid="_x0000_s1077" style="position:absolute;top:3896;width:18341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" filled="f" strokecolor="black [3200]" strokeweight="2pt">
                                  <v:stroke startarrowwidth="narrow" startarrowlength="short" endarrowwidth="narrow" endarrowlength="short" joinstyle="round"/>
                                  <v:textbox inset="2.53958mm,1.2694mm,2.53958mm,1.2694mm">
                                    <w:txbxContent>
                                      <w:p w:rsidR="00404428" w:rsidRDefault="00404428">
                                        <w:pPr>
                                          <w:spacing w:line="275" w:lineRule="auto"/>
                                          <w:jc w:val="center"/>
                                          <w:textDirection w:val="btLr"/>
                                        </w:pPr>
                                        <w:r>
                                          <w:rPr>
                                            <w:rFonts w:ascii="Times New Roman" w:eastAsia="Times New Roman" w:hAnsi="Times New Roman" w:cs="Times New Roman"/>
                                            <w:color w:val="000000"/>
                                            <w:sz w:val="24"/>
                                          </w:rPr>
                                          <w:t>Студенческий городок</w:t>
                                        </w:r>
                                      </w:p>
                                    </w:txbxContent>
                                  </v:textbox>
                                </v:rect>
                                <v:rect id="Прямоугольник 53" o:spid="_x0000_s1078" style="position:absolute;top:8260;width:18338;height:46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" filled="f" strokecolor="black [3200]" strokeweight="2pt">
                                  <v:stroke startarrowwidth="narrow" startarrowlength="short" endarrowwidth="narrow" endarrowlength="short" joinstyle="round"/>
                                  <v:textbox inset="2.53958mm,1.2694mm,2.53958mm,1.2694mm">
                                    <w:txbxContent>
                                      <w:p w:rsidR="00404428" w:rsidRDefault="00404428">
                                        <w:pPr>
                                          <w:spacing w:line="275" w:lineRule="auto"/>
                                          <w:jc w:val="center"/>
                                          <w:textDirection w:val="btLr"/>
                                        </w:pPr>
                                        <w:r>
                                          <w:rPr>
                                            <w:rFonts w:ascii="Times New Roman" w:eastAsia="Times New Roman" w:hAnsi="Times New Roman" w:cs="Times New Roman"/>
                                            <w:color w:val="000000"/>
                                            <w:sz w:val="24"/>
                                          </w:rPr>
                                          <w:t>Отдел управления имуществом</w:t>
                                        </w:r>
                                      </w:p>
                                    </w:txbxContent>
                                  </v:textbox>
                                </v:rect>
                              </v:group>
                              <v:shape id="Прямая со стрелкой 54" o:spid="_x0000_s1079" type="#_x0000_t32" style="position:absolute;top:4913;width:2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" strokecolor="black [3200]">
                                <v:stroke startarrowwidth="narrow" startarrowlength="short" endarrow="block"/>
                              </v:shape>
                              <v:shape id="Прямая со стрелкой 55" o:spid="_x0000_s1080" type="#_x0000_t32" style="position:absolute;top:9007;width:2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" strokecolor="black [3200]">
                                <v:stroke startarrowwidth="narrow" startarrowlength="short" endarrow="block"/>
                              </v:shape>
                              <v:shape id="Прямая со стрелкой 56" o:spid="_x0000_s1081" type="#_x0000_t32" style="position:absolute;top:14876;width:2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" strokecolor="black [3200]">
                                <v:stroke startarrowwidth="narrow" startarrowlength="short" endarrow="block"/>
                              </v:shape>
                            </v:group>
                          </v:group>
                          <v:shape id="Прямая со стрелкой 57" o:spid="_x0000_s1082" type="#_x0000_t32" style="position:absolute;top:11464;width:2005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" strokecolor="black [3200]">
                            <v:stroke startarrowwidth="narrow" startarrowlength="short" endarrow="block"/>
                          </v:shape>
                        </v:group>
                      </v:group>
                    </v:group>
                  </v:group>
                </v:group>
                <w10:anchorlock/>
              </v:group>
            </w:pict>
          </mc:Fallback>
        </mc:AlternateContent>
      </w:r>
    </w:p>
    <w:p w:rsidR="0056044D" w:rsidRDefault="002544B2">
      <w:pPr>
        <w:spacing w:before="120" w:after="24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1.1 – Организационная структура ФГБОУ ВО «ВВГУ»</w:t>
      </w:r>
    </w:p>
    <w:p w:rsidR="00220019" w:rsidRPr="00B460FF" w:rsidRDefault="002544B2" w:rsidP="00B460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Поскольку «Владивостокский государственный университет» представляет собой сложную и обширную систему взаимосвязей, в отчете приведена лишь сокращенная версия организационно-управленческой структура основного кампуса «ВВГУ» без его филиалов. В целом, организационная структура ВВГУ является матричной. Матричная структура университета является оптимальной</w:t>
      </w:r>
      <w:r w:rsidR="00B460FF" w:rsidRPr="00404428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3" w:name="_Toc202139264"/>
    </w:p>
    <w:p w:rsidR="0056044D" w:rsidRDefault="002544B2" w:rsidP="002544B2">
      <w:pPr>
        <w:pStyle w:val="12"/>
        <w:ind w:left="709"/>
        <w:jc w:val="left"/>
      </w:pPr>
      <w:r>
        <w:lastRenderedPageBreak/>
        <w:t>2 Проектный раздел</w:t>
      </w:r>
      <w:bookmarkEnd w:id="3"/>
      <w:r>
        <w:t xml:space="preserve"> </w:t>
      </w:r>
    </w:p>
    <w:p w:rsidR="0056044D" w:rsidRPr="00BA1FE9" w:rsidRDefault="002544B2" w:rsidP="002544B2">
      <w:pPr>
        <w:pStyle w:val="22"/>
        <w:rPr>
          <w:b/>
          <w:lang w:val="ru-RU"/>
        </w:rPr>
      </w:pPr>
      <w:bookmarkStart w:id="4" w:name="_heading=h.ec8fykblsarz" w:colFirst="0" w:colLast="0"/>
      <w:bookmarkStart w:id="5" w:name="_Toc202112989"/>
      <w:bookmarkStart w:id="6" w:name="_Toc202113117"/>
      <w:bookmarkStart w:id="7" w:name="_Toc202139265"/>
      <w:bookmarkEnd w:id="4"/>
      <w:r>
        <w:t>2.1</w:t>
      </w:r>
      <w:bookmarkEnd w:id="5"/>
      <w:bookmarkEnd w:id="6"/>
      <w:bookmarkEnd w:id="7"/>
      <w:r w:rsidR="00BA1FE9">
        <w:rPr>
          <w:lang w:val="ru-RU"/>
        </w:rPr>
        <w:t xml:space="preserve"> Анализ финансово-хозяйственной деятельности предприятия</w:t>
      </w:r>
    </w:p>
    <w:p w:rsidR="00783C92" w:rsidRPr="00783C92" w:rsidRDefault="00783C92" w:rsidP="006676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C92">
        <w:rPr>
          <w:rFonts w:ascii="Times New Roman" w:eastAsia="Times New Roman" w:hAnsi="Times New Roman" w:cs="Times New Roman"/>
          <w:sz w:val="28"/>
          <w:szCs w:val="28"/>
        </w:rPr>
        <w:t>Проведённый анализ динамики ключевых показателей кадрового состава университета за трёхлетний период выявил следующие тенденции. Численность персонала демонстрирует устойчивую отрицательную динамику: за отчётный период сокращение составило 83 человека или 5,96%, при этом наиболее значительное уменьшение штата произошло в 2024 году - на 3,3% по сравнению с предыдущим годом. Основными причинами сокращения стали проводимая оптимизация штатного расписания и внедрение автома</w:t>
      </w:r>
      <w:r w:rsidR="00667624">
        <w:rPr>
          <w:rFonts w:ascii="Times New Roman" w:eastAsia="Times New Roman" w:hAnsi="Times New Roman" w:cs="Times New Roman"/>
          <w:sz w:val="28"/>
          <w:szCs w:val="28"/>
        </w:rPr>
        <w:t>тизированных систем управления.</w:t>
      </w:r>
    </w:p>
    <w:p w:rsidR="00783C92" w:rsidRPr="00783C92" w:rsidRDefault="00783C92" w:rsidP="006676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C92">
        <w:rPr>
          <w:rFonts w:ascii="Times New Roman" w:eastAsia="Times New Roman" w:hAnsi="Times New Roman" w:cs="Times New Roman"/>
          <w:sz w:val="28"/>
          <w:szCs w:val="28"/>
        </w:rPr>
        <w:t>Параллельно с сокращением численности наблюдается существенный рост фонда оплаты труда, который за три года увеличился на 454,8 млн рублей, достигнув 43,87% прироста. Особенно заметным стал рост в 2024 году - 29,6% относительно 2023 года. Такой значительный рост ФОТ при сокращении численности персонала привёл к увеличению среднегодовой заработной платы на 394,4 тыс. рублей, что сос</w:t>
      </w:r>
      <w:r w:rsidR="00667624">
        <w:rPr>
          <w:rFonts w:ascii="Times New Roman" w:eastAsia="Times New Roman" w:hAnsi="Times New Roman" w:cs="Times New Roman"/>
          <w:sz w:val="28"/>
          <w:szCs w:val="28"/>
        </w:rPr>
        <w:t>тавляет 52,99% роста за период.</w:t>
      </w:r>
    </w:p>
    <w:p w:rsidR="00783C92" w:rsidRPr="00783C92" w:rsidRDefault="00783C92" w:rsidP="006676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C92">
        <w:rPr>
          <w:rFonts w:ascii="Times New Roman" w:eastAsia="Times New Roman" w:hAnsi="Times New Roman" w:cs="Times New Roman"/>
          <w:sz w:val="28"/>
          <w:szCs w:val="28"/>
        </w:rPr>
        <w:t xml:space="preserve">Анализ производительности труда выявил нестабильную динамику. После значительного роста на 35,6% в 2023 году последовало резкое снижение на 27% в 2024 году. Корреляционный анализ показал наличие сильной обратной зависимости между численностью персонала и показателями выработки </w:t>
      </w:r>
      <w:r w:rsidR="00667624">
        <w:rPr>
          <w:rFonts w:ascii="Times New Roman" w:eastAsia="Times New Roman" w:hAnsi="Times New Roman" w:cs="Times New Roman"/>
          <w:sz w:val="28"/>
          <w:szCs w:val="28"/>
        </w:rPr>
        <w:t>(коэффициент корреляции -0,89).</w:t>
      </w:r>
    </w:p>
    <w:p w:rsidR="00783C92" w:rsidRPr="00783C92" w:rsidRDefault="00783C92" w:rsidP="006676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C92">
        <w:rPr>
          <w:rFonts w:ascii="Times New Roman" w:eastAsia="Times New Roman" w:hAnsi="Times New Roman" w:cs="Times New Roman"/>
          <w:sz w:val="28"/>
          <w:szCs w:val="28"/>
        </w:rPr>
        <w:t>Структурный анализ кадрового состава по состоянию на 2024 год показывает, что профессорско-преподавательский состав составляет 58% от общей численности сотрудников со средней зарплатой 1 342,5 тыс. рублей. Административный персонал (22% от общей численности) получает в среднем 987,6 тыс. рублей, учебно-вспомогательный персонал (15%) - 856,2 тыс. рублей, прочие категории сотрудников (5%) - 654,8</w:t>
      </w:r>
      <w:r w:rsidR="00667624">
        <w:rPr>
          <w:rFonts w:ascii="Times New Roman" w:eastAsia="Times New Roman" w:hAnsi="Times New Roman" w:cs="Times New Roman"/>
          <w:sz w:val="28"/>
          <w:szCs w:val="28"/>
        </w:rPr>
        <w:t xml:space="preserve"> тыс. рублей.</w:t>
      </w:r>
    </w:p>
    <w:p w:rsidR="00783C92" w:rsidRDefault="00783C92" w:rsidP="00783C9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C92">
        <w:rPr>
          <w:rFonts w:ascii="Times New Roman" w:eastAsia="Times New Roman" w:hAnsi="Times New Roman" w:cs="Times New Roman"/>
          <w:sz w:val="28"/>
          <w:szCs w:val="28"/>
        </w:rPr>
        <w:t xml:space="preserve">В ходе анализа выявлены следующие проблемные зоны: существенный дисбаланс между ростом фонда оплаты труда (43,9%) и снижением показателей выработки (1,04%); высокая текучесть административного персонала, достигшая </w:t>
      </w:r>
      <w:r w:rsidRPr="00783C9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12% в 2024 году; отставание уровня оплаты труда вспомогательного персонала от рыночных показателей в регионе. </w:t>
      </w:r>
    </w:p>
    <w:p w:rsidR="00BA1FE9" w:rsidRDefault="00BA1FE9" w:rsidP="00783C9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Чтобы судить об эффективности работы ВВГУ, необходимо проанализировать его основные технико-экономические показатели, сопоставив их в динамике за два года в та</w:t>
      </w:r>
      <w:r w:rsidR="004A2786">
        <w:rPr>
          <w:rFonts w:ascii="Times New Roman" w:eastAsia="Times New Roman" w:hAnsi="Times New Roman" w:cs="Times New Roman"/>
          <w:sz w:val="28"/>
          <w:szCs w:val="28"/>
        </w:rPr>
        <w:t>блице 2.1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.1 согласно данным Приложений А, Б. </w:t>
      </w:r>
    </w:p>
    <w:p w:rsidR="00BA1FE9" w:rsidRDefault="004A2786" w:rsidP="00BA1FE9">
      <w:pPr>
        <w:spacing w:before="240" w:after="0" w:line="240" w:lineRule="auto"/>
        <w:ind w:left="1843" w:hanging="184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2.1</w:t>
      </w:r>
      <w:r w:rsidR="00BA1FE9">
        <w:rPr>
          <w:rFonts w:ascii="Times New Roman" w:eastAsia="Times New Roman" w:hAnsi="Times New Roman" w:cs="Times New Roman"/>
          <w:sz w:val="28"/>
          <w:szCs w:val="28"/>
        </w:rPr>
        <w:t xml:space="preserve">.1 – Основные технико-экономические показатели ВВГУ, 2022-2024 годы </w:t>
      </w:r>
    </w:p>
    <w:p w:rsidR="00BA1FE9" w:rsidRDefault="00BA1FE9" w:rsidP="00BA1FE9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тысячах рублей</w:t>
      </w:r>
    </w:p>
    <w:tbl>
      <w:tblPr>
        <w:tblStyle w:val="aff0"/>
        <w:tblW w:w="9645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5"/>
        <w:gridCol w:w="1065"/>
        <w:gridCol w:w="1095"/>
        <w:gridCol w:w="990"/>
        <w:gridCol w:w="1080"/>
        <w:gridCol w:w="1020"/>
        <w:gridCol w:w="1005"/>
        <w:gridCol w:w="1005"/>
      </w:tblGrid>
      <w:tr w:rsidR="00BA1FE9" w:rsidTr="00404428">
        <w:trPr>
          <w:trHeight w:val="912"/>
        </w:trPr>
        <w:tc>
          <w:tcPr>
            <w:tcW w:w="2385" w:type="dxa"/>
            <w:vMerge w:val="restart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Показатели</w:t>
            </w:r>
          </w:p>
        </w:tc>
        <w:tc>
          <w:tcPr>
            <w:tcW w:w="1065" w:type="dxa"/>
            <w:vMerge w:val="restart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Базовый год</w:t>
            </w:r>
          </w:p>
        </w:tc>
        <w:tc>
          <w:tcPr>
            <w:tcW w:w="1095" w:type="dxa"/>
            <w:vMerge w:val="restart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2023</w:t>
            </w:r>
          </w:p>
        </w:tc>
        <w:tc>
          <w:tcPr>
            <w:tcW w:w="990" w:type="dxa"/>
            <w:vMerge w:val="restart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2024</w:t>
            </w:r>
          </w:p>
        </w:tc>
        <w:tc>
          <w:tcPr>
            <w:tcW w:w="2100" w:type="dxa"/>
            <w:gridSpan w:val="2"/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</w:rPr>
              <w:t>Отклонение 2023 года от базового года</w:t>
            </w:r>
          </w:p>
        </w:tc>
        <w:tc>
          <w:tcPr>
            <w:tcW w:w="2010" w:type="dxa"/>
            <w:gridSpan w:val="2"/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</w:rPr>
              <w:t>Отклонение 2024 года от базового года</w:t>
            </w:r>
          </w:p>
        </w:tc>
      </w:tr>
      <w:tr w:rsidR="00BA1FE9" w:rsidTr="00667624">
        <w:trPr>
          <w:trHeight w:val="802"/>
        </w:trPr>
        <w:tc>
          <w:tcPr>
            <w:tcW w:w="2385" w:type="dxa"/>
            <w:vMerge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1065" w:type="dxa"/>
            <w:vMerge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1095" w:type="dxa"/>
            <w:vMerge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990" w:type="dxa"/>
            <w:vMerge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1080" w:type="dxa"/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Абсолютное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Темп роста</w:t>
            </w:r>
          </w:p>
        </w:tc>
        <w:tc>
          <w:tcPr>
            <w:tcW w:w="1005" w:type="dxa"/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Абсолютное</w:t>
            </w:r>
          </w:p>
        </w:tc>
        <w:tc>
          <w:tcPr>
            <w:tcW w:w="1005" w:type="dxa"/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Темп роста</w:t>
            </w:r>
          </w:p>
        </w:tc>
      </w:tr>
      <w:tr w:rsidR="00BA1FE9" w:rsidTr="00667624">
        <w:trPr>
          <w:trHeight w:val="458"/>
        </w:trPr>
        <w:tc>
          <w:tcPr>
            <w:tcW w:w="2385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Доходы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2083365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2302346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2915340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218981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110,51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831975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139,93</w:t>
            </w:r>
          </w:p>
        </w:tc>
      </w:tr>
      <w:tr w:rsidR="00BA1FE9" w:rsidTr="00667624">
        <w:trPr>
          <w:trHeight w:val="623"/>
        </w:trPr>
        <w:tc>
          <w:tcPr>
            <w:tcW w:w="2385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Среднесписочная численность работающих, чел.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1393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1347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1310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96,70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-83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94,04</w:t>
            </w:r>
          </w:p>
        </w:tc>
      </w:tr>
      <w:tr w:rsidR="00BA1FE9" w:rsidTr="00667624">
        <w:trPr>
          <w:trHeight w:val="793"/>
        </w:trPr>
        <w:tc>
          <w:tcPr>
            <w:tcW w:w="2385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Среднегодовая выработка 1 работающего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1395,4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1891,8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1381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496,4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135,57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-14,45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98,96</w:t>
            </w:r>
          </w:p>
        </w:tc>
      </w:tr>
      <w:tr w:rsidR="00BA1FE9" w:rsidTr="00667624">
        <w:trPr>
          <w:trHeight w:val="354"/>
        </w:trPr>
        <w:tc>
          <w:tcPr>
            <w:tcW w:w="2385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Фонд оплаты труда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1036832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1150777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1491663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113945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110,99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454831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143,87</w:t>
            </w:r>
          </w:p>
        </w:tc>
      </w:tr>
      <w:tr w:rsidR="00BA1FE9" w:rsidTr="00667624">
        <w:trPr>
          <w:trHeight w:val="632"/>
        </w:trPr>
        <w:tc>
          <w:tcPr>
            <w:tcW w:w="2385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Среднегодовой уровень оплаты труда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744,3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854,3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1138,7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114,78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394,37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152,99</w:t>
            </w:r>
          </w:p>
        </w:tc>
      </w:tr>
      <w:tr w:rsidR="00BA1FE9" w:rsidTr="00667624">
        <w:trPr>
          <w:trHeight w:val="487"/>
        </w:trPr>
        <w:tc>
          <w:tcPr>
            <w:tcW w:w="2385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Среднегодовая стоимость ОПФ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1475275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1616022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1572455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140747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109,54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97180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106,59</w:t>
            </w:r>
          </w:p>
        </w:tc>
      </w:tr>
      <w:tr w:rsidR="00BA1FE9" w:rsidTr="00667624">
        <w:trPr>
          <w:trHeight w:val="612"/>
        </w:trPr>
        <w:tc>
          <w:tcPr>
            <w:tcW w:w="2385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Фондоотдача, руб./руб.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1,41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1,42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1,85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100,71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0,44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131,49</w:t>
            </w:r>
          </w:p>
        </w:tc>
      </w:tr>
      <w:tr w:rsidR="00667624" w:rsidTr="00667624">
        <w:trPr>
          <w:trHeight w:val="612"/>
        </w:trPr>
        <w:tc>
          <w:tcPr>
            <w:tcW w:w="2385" w:type="dxa"/>
            <w:vAlign w:val="center"/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Расходы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2085561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2368560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2951827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282999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113,57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866266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141,54</w:t>
            </w:r>
          </w:p>
        </w:tc>
      </w:tr>
      <w:tr w:rsidR="00667624" w:rsidTr="00667624">
        <w:trPr>
          <w:trHeight w:val="612"/>
        </w:trPr>
        <w:tc>
          <w:tcPr>
            <w:tcW w:w="2385" w:type="dxa"/>
            <w:vAlign w:val="center"/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Затраты на 1 руб. услуг, руб.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1,001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1,029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1,013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0,028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102,80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0,01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101,15</w:t>
            </w:r>
          </w:p>
        </w:tc>
      </w:tr>
      <w:tr w:rsidR="00667624" w:rsidTr="00667624">
        <w:trPr>
          <w:trHeight w:val="612"/>
        </w:trPr>
        <w:tc>
          <w:tcPr>
            <w:tcW w:w="2385" w:type="dxa"/>
            <w:vAlign w:val="center"/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Операционный результат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(2196)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(71818)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(41965)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-69622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3270,40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-39769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67624" w:rsidRDefault="00667624" w:rsidP="00404428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1910,97</w:t>
            </w:r>
          </w:p>
        </w:tc>
      </w:tr>
    </w:tbl>
    <w:p w:rsidR="00F52F74" w:rsidRPr="00F52F74" w:rsidRDefault="00F52F74" w:rsidP="00F52F74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BA1FE9" w:rsidRDefault="004A2786" w:rsidP="00BA1FE9">
      <w:pPr>
        <w:spacing w:before="20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Анализируя данные таблицы 2.1</w:t>
      </w:r>
      <w:r w:rsidR="00BA1FE9">
        <w:rPr>
          <w:rFonts w:ascii="Times New Roman" w:eastAsia="Times New Roman" w:hAnsi="Times New Roman" w:cs="Times New Roman"/>
          <w:sz w:val="28"/>
          <w:szCs w:val="28"/>
        </w:rPr>
        <w:t xml:space="preserve">.1, можно отметить, что доходы ВВГУ в 2023 году выросли на 218 981 тыс. руб. (10,51 %), а в 2024 году — на 831 975 тыс. руб. (39,93 %), что указывает на устойчивый рост финансовых показателей. При этом среднесписочная численность работников сократилась: в 2023 году на 46 человек (3,30 %), а в 2024 году — на 83 человека (5,96 %), что могло быть связано с оптимизацией кадров. </w:t>
      </w:r>
    </w:p>
    <w:p w:rsidR="00BA1FE9" w:rsidRDefault="00BA1FE9" w:rsidP="00BA1F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Среднегодовая выработка на одного работника в 2023 году увеличилась на 496,4 тыс. руб. (35,57 %), но в 2024 году снизилась на 14,45 тыс. руб. (1,04 %), что требует дополнительного изучения.  </w:t>
      </w:r>
    </w:p>
    <w:p w:rsidR="00BA1FE9" w:rsidRDefault="00BA1FE9" w:rsidP="00BA1F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Фонд оплаты труда вырос в 2023 году на 113 945 тыс. руб. (10,99 %), а в 2024 году — на 454 831 тыс. руб. (43,87 %), что связано с ростом средней зарплаты. Среднегодовая стоимость ОПФ в 2023 году увеличилась на 140 747 тыс. руб. (9,54 %), а в 2024 году — на 97 180 тыс. руб. (6,59 %), при этом фондоотдача в 2024 году выросла на 0,44 руб./руб. (31,49 %), что говорит о более эффективном использовании основных средств.  </w:t>
      </w:r>
    </w:p>
    <w:p w:rsidR="00BA1FE9" w:rsidRDefault="00BA1FE9" w:rsidP="00BA1F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Расходы также увеличились: в 2023 году на 282 999 тыс. руб. (13,57 %), а в 2024 году — на 866 266 тыс. руб. (41,54 %). Это привело к отрицательному операционному результату: убыток в 2023 году составил 71 818 тыс. руб., а в 2024 году — 41 965 тыс. руб.  </w:t>
      </w:r>
    </w:p>
    <w:p w:rsidR="00BA1FE9" w:rsidRDefault="00BA1FE9" w:rsidP="00BA1F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48BE">
        <w:rPr>
          <w:rFonts w:ascii="Times New Roman" w:eastAsia="Times New Roman" w:hAnsi="Times New Roman" w:cs="Times New Roman"/>
          <w:sz w:val="28"/>
          <w:szCs w:val="28"/>
        </w:rPr>
        <w:t>Таким образом, финансовое состояние ВВГУ демонстрирует неоднозначную динамику. С одной стороны, наблюдается значительный рост доходов, повышение фондоотдачи и увеличение производительности труда в 2023 году, что свидетельствует об эффективном использовании ресурсов и потенциальной оптимизации процессов. С другой стороны, сокращение численности работников, снижение среднегодовой выработки в 2024 году и, главное, опережающий рост расходов по сравнению с доходами привели к убыточной деятельности университета.</w:t>
      </w:r>
    </w:p>
    <w:p w:rsidR="00BA1FE9" w:rsidRDefault="00BA1FE9" w:rsidP="00BA1F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Далее осуществим горизонтальный и вертикальный анализ бухгалтерского баланса и отчета о финансовых результатах. Начнем с анализа бухгалтерского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баланса</w:t>
      </w:r>
      <w:r w:rsidRPr="000D549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[7]</w:t>
      </w:r>
      <w:r>
        <w:rPr>
          <w:rFonts w:ascii="Times New Roman" w:eastAsia="Times New Roman" w:hAnsi="Times New Roman" w:cs="Times New Roman"/>
          <w:sz w:val="28"/>
          <w:szCs w:val="28"/>
        </w:rPr>
        <w:t>. Горизонтальный анализ активной части бухгалтерского б</w:t>
      </w:r>
      <w:r w:rsidR="004A2786">
        <w:rPr>
          <w:rFonts w:ascii="Times New Roman" w:eastAsia="Times New Roman" w:hAnsi="Times New Roman" w:cs="Times New Roman"/>
          <w:sz w:val="28"/>
          <w:szCs w:val="28"/>
        </w:rPr>
        <w:t>аланса ВВГУ проведен в таблице 2.1</w:t>
      </w:r>
      <w:r>
        <w:rPr>
          <w:rFonts w:ascii="Times New Roman" w:eastAsia="Times New Roman" w:hAnsi="Times New Roman" w:cs="Times New Roman"/>
          <w:sz w:val="28"/>
          <w:szCs w:val="28"/>
        </w:rPr>
        <w:t>.2 по данным Приложения А.</w:t>
      </w:r>
    </w:p>
    <w:p w:rsidR="00BA1FE9" w:rsidRDefault="004A2786" w:rsidP="00BA1FE9">
      <w:pPr>
        <w:spacing w:before="240" w:after="0" w:line="240" w:lineRule="auto"/>
        <w:ind w:left="1984" w:hanging="19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2.1</w:t>
      </w:r>
      <w:r w:rsidR="00BA1FE9">
        <w:rPr>
          <w:rFonts w:ascii="Times New Roman" w:eastAsia="Times New Roman" w:hAnsi="Times New Roman" w:cs="Times New Roman"/>
          <w:sz w:val="28"/>
          <w:szCs w:val="28"/>
        </w:rPr>
        <w:t>.2 – Горизонтальный анализ активов ВВГУ за 2022 - 2024 годы</w:t>
      </w:r>
    </w:p>
    <w:p w:rsidR="00BA1FE9" w:rsidRDefault="00BA1FE9" w:rsidP="00BA1FE9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тысячах рублей</w:t>
      </w:r>
    </w:p>
    <w:tbl>
      <w:tblPr>
        <w:tblStyle w:val="aff1"/>
        <w:tblW w:w="960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1020"/>
        <w:gridCol w:w="1020"/>
        <w:gridCol w:w="1050"/>
        <w:gridCol w:w="960"/>
        <w:gridCol w:w="1200"/>
        <w:gridCol w:w="1200"/>
        <w:gridCol w:w="1200"/>
      </w:tblGrid>
      <w:tr w:rsidR="00BA1FE9" w:rsidTr="00404428">
        <w:trPr>
          <w:trHeight w:val="379"/>
        </w:trPr>
        <w:tc>
          <w:tcPr>
            <w:tcW w:w="19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tabs>
                <w:tab w:val="left" w:pos="709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</w:rPr>
              <w:t>Показатели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/год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Базовый год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</w:rPr>
              <w:t>2023 год</w:t>
            </w:r>
          </w:p>
        </w:tc>
        <w:tc>
          <w:tcPr>
            <w:tcW w:w="10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</w:rPr>
              <w:t>2024 год</w:t>
            </w:r>
          </w:p>
        </w:tc>
        <w:tc>
          <w:tcPr>
            <w:tcW w:w="216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</w:rPr>
              <w:t>Отклонение 2023 года от базового года</w:t>
            </w:r>
          </w:p>
        </w:tc>
        <w:tc>
          <w:tcPr>
            <w:tcW w:w="240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</w:rPr>
              <w:t>Отклонение 2024 года от базового года</w:t>
            </w:r>
          </w:p>
        </w:tc>
      </w:tr>
      <w:tr w:rsidR="00BA1FE9" w:rsidTr="00404428">
        <w:trPr>
          <w:trHeight w:val="325"/>
        </w:trPr>
        <w:tc>
          <w:tcPr>
            <w:tcW w:w="19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10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240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</w:tr>
      <w:tr w:rsidR="00BA1FE9" w:rsidTr="00404428">
        <w:trPr>
          <w:trHeight w:val="379"/>
        </w:trPr>
        <w:tc>
          <w:tcPr>
            <w:tcW w:w="19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10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Абсолютное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Темп роста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Абсолютное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Темп роста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Основные средства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1475275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1616022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1572455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140747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109,5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97180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106,6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Нематериальные активы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39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22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-17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56,4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Непроизведенные запасы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837323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775023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746984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-62300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92,6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-90339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89,2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Запасы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57041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53911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81174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-3130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94,5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24133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142,3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Права пользования активами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246936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232637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244506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-14299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94,2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-2430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99,0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Вложения в нефинансовые активы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90059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58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15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-90001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0,1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-90044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0,0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 xml:space="preserve">Расходы будущих периодов 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2891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1960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1862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-931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67,8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-1029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64,4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Итого нефинансовые активы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2709563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2679634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2646998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-29929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98,9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-62565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97,7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Денежные средства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472027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532748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461873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60721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112,9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-10154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97,8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Финансовые вложения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937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937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0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100,0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-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Дебиторская задолженность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2422351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2917653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3639290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495302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120,4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1216939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150,2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Итого финансовые активы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2895315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3451339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4101163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556024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119,2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1205848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141,6</w:t>
            </w:r>
          </w:p>
        </w:tc>
      </w:tr>
      <w:tr w:rsidR="00BA1FE9" w:rsidTr="00404428">
        <w:trPr>
          <w:trHeight w:val="379"/>
        </w:trPr>
        <w:tc>
          <w:tcPr>
            <w:tcW w:w="19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Баланс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ind w:hanging="21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5597838</w:t>
            </w:r>
          </w:p>
        </w:tc>
        <w:tc>
          <w:tcPr>
            <w:tcW w:w="102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6130973</w:t>
            </w:r>
          </w:p>
        </w:tc>
        <w:tc>
          <w:tcPr>
            <w:tcW w:w="105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6751161</w:t>
            </w:r>
          </w:p>
        </w:tc>
        <w:tc>
          <w:tcPr>
            <w:tcW w:w="96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533135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109,5</w:t>
            </w:r>
          </w:p>
        </w:tc>
        <w:tc>
          <w:tcPr>
            <w:tcW w:w="1200" w:type="dxa"/>
            <w:vAlign w:val="center"/>
          </w:tcPr>
          <w:p w:rsidR="00BA1FE9" w:rsidRDefault="00BA1FE9" w:rsidP="00404428">
            <w:pPr>
              <w:tabs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1153323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A1FE9" w:rsidRDefault="00BA1FE9" w:rsidP="0040442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120,6</w:t>
            </w:r>
          </w:p>
        </w:tc>
      </w:tr>
    </w:tbl>
    <w:p w:rsidR="00BA1FE9" w:rsidRDefault="00BA1FE9" w:rsidP="00BA1FE9">
      <w:pPr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основании да</w:t>
      </w:r>
      <w:r w:rsidR="004A2786">
        <w:rPr>
          <w:rFonts w:ascii="Times New Roman" w:eastAsia="Times New Roman" w:hAnsi="Times New Roman" w:cs="Times New Roman"/>
          <w:sz w:val="28"/>
          <w:szCs w:val="28"/>
        </w:rPr>
        <w:t>нных, представленных в таблице 2.1.</w:t>
      </w:r>
      <w:r w:rsidR="004A2786">
        <w:rPr>
          <w:rFonts w:ascii="Times New Roman" w:eastAsia="Times New Roman" w:hAnsi="Times New Roman" w:cs="Times New Roman"/>
          <w:sz w:val="28"/>
          <w:szCs w:val="28"/>
          <w:lang w:val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можно сделать следующие выводы. Общая сумма активов демонстрирует устойчивый рост: в 2023 году прирост составил 533 135 тыс. руб. (темп роста 109,5%), а в 2024 году увеличение ускорилось до 1 153 323 тыс. руб. (120,6%). Это свидетельствует о постепенном наращивании ресурсной базы организации.  </w:t>
      </w:r>
    </w:p>
    <w:p w:rsidR="00BA1FE9" w:rsidRDefault="00BA1FE9" w:rsidP="00BA1F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Стоит обратить внимание на существенное сокращение нематериальных активов (–17 тыс. руб. в 2023 году) и непроизведенных запасов (–62 300 тыс. и –90 339 тыс. руб. в 2023 и 2024 годах соответственно). Такая динамика может быть связана с пересмотром инвестиционной политики или списанием неиспользуемых активов.  </w:t>
      </w:r>
    </w:p>
    <w:p w:rsidR="00BA1FE9" w:rsidRDefault="00BA1FE9" w:rsidP="00BA1F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то же время основные средства и дебиторская задолженность показывают стабильный рост, что говорит об увеличении производственных мощностей и расширении коммерческой деятельности. Особенно заметен рост дебиторки — в 2024 году её объем увеличился на 1 216 939 тыс. руб. (150,2% к базовому году), что требует дополнительного контроля за возвратом средств.  </w:t>
      </w:r>
    </w:p>
    <w:p w:rsidR="00BA1FE9" w:rsidRDefault="00BA1FE9" w:rsidP="00BA1F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Денежные средства в 2023 году выросли, но в 2024 сократились, что может объясняться реинвестированием свободных средств в оборотные активы. Финансовые вложения остались без изменений, что указывает на консервативную инвестиционную стратегию.  </w:t>
      </w:r>
    </w:p>
    <w:p w:rsidR="00BA1FE9" w:rsidRDefault="00BA1FE9" w:rsidP="00BA1F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целом баланс организации растёт, однако структура активов меняется: снижается доля запасов и нематериальных активов при одновременном увеличении основных средств и дебиторской задолженности. </w:t>
      </w:r>
    </w:p>
    <w:p w:rsidR="00BA1FE9" w:rsidRDefault="00BA1FE9" w:rsidP="00BA1FE9">
      <w:pPr>
        <w:spacing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Анализ структуры активов ФГБОУ ВО «ВВГУ» проведен на основе данных финансовой отчетности за п</w:t>
      </w:r>
      <w:r w:rsidR="004A2786">
        <w:rPr>
          <w:rFonts w:ascii="Times New Roman" w:eastAsia="Times New Roman" w:hAnsi="Times New Roman" w:cs="Times New Roman"/>
          <w:sz w:val="28"/>
          <w:szCs w:val="28"/>
        </w:rPr>
        <w:t>ериод 2022-2024 годов (таблица 2.1</w:t>
      </w:r>
      <w:r>
        <w:rPr>
          <w:rFonts w:ascii="Times New Roman" w:eastAsia="Times New Roman" w:hAnsi="Times New Roman" w:cs="Times New Roman"/>
          <w:sz w:val="28"/>
          <w:szCs w:val="28"/>
        </w:rPr>
        <w:t>.3). Рассмотрим ключевые изменения в составе активов организации за указанный период.</w:t>
      </w:r>
    </w:p>
    <w:p w:rsidR="00BA1FE9" w:rsidRDefault="004A2786" w:rsidP="00BA1FE9">
      <w:pPr>
        <w:spacing w:before="240" w:after="0" w:line="240" w:lineRule="auto"/>
        <w:ind w:right="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2.1</w:t>
      </w:r>
      <w:r w:rsidR="00BA1FE9">
        <w:rPr>
          <w:rFonts w:ascii="Times New Roman" w:eastAsia="Times New Roman" w:hAnsi="Times New Roman" w:cs="Times New Roman"/>
          <w:sz w:val="28"/>
          <w:szCs w:val="28"/>
        </w:rPr>
        <w:t>.3 – Вертикальный анализ активов ВВГУ за 2022 - 2024 годы</w:t>
      </w:r>
    </w:p>
    <w:p w:rsidR="00374435" w:rsidRPr="00D35CD8" w:rsidRDefault="00D35CD8" w:rsidP="00D35CD8">
      <w:pPr>
        <w:spacing w:after="0" w:line="360" w:lineRule="auto"/>
        <w:ind w:left="10" w:right="7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тысячах рублей</w:t>
      </w:r>
    </w:p>
    <w:tbl>
      <w:tblPr>
        <w:tblStyle w:val="aff2"/>
        <w:tblW w:w="963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1260"/>
        <w:gridCol w:w="1275"/>
        <w:gridCol w:w="1290"/>
        <w:gridCol w:w="990"/>
        <w:gridCol w:w="990"/>
        <w:gridCol w:w="990"/>
      </w:tblGrid>
      <w:tr w:rsidR="00D35CD8" w:rsidTr="00D35CD8">
        <w:trPr>
          <w:trHeight w:val="205"/>
        </w:trPr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Показатели/год</w:t>
            </w:r>
          </w:p>
        </w:tc>
        <w:tc>
          <w:tcPr>
            <w:tcW w:w="38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Сумма</w:t>
            </w:r>
          </w:p>
        </w:tc>
        <w:tc>
          <w:tcPr>
            <w:tcW w:w="29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Удельный вес, %</w:t>
            </w:r>
          </w:p>
        </w:tc>
      </w:tr>
      <w:tr w:rsidR="00D35CD8" w:rsidTr="00D35CD8">
        <w:trPr>
          <w:trHeight w:val="452"/>
        </w:trPr>
        <w:tc>
          <w:tcPr>
            <w:tcW w:w="2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Базовый год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2023 год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 год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Базовый год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2023 год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 год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Основные ср-ва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1475275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1616022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1572455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26,35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26,36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23,29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Нематериальные активы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0,0007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0,0004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Непроизведенные запасы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837323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775023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746984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14,96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12,64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11,06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Запасы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57041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53911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81174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1,019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0,88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1,20</w:t>
            </w:r>
          </w:p>
        </w:tc>
      </w:tr>
    </w:tbl>
    <w:p w:rsidR="00D35CD8" w:rsidRPr="00D35CD8" w:rsidRDefault="00D35CD8" w:rsidP="00D35CD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2.</w:t>
      </w:r>
      <w:r>
        <w:rPr>
          <w:rFonts w:ascii="Times New Roman" w:hAnsi="Times New Roman" w:cs="Times New Roman"/>
          <w:sz w:val="28"/>
          <w:szCs w:val="28"/>
          <w:lang w:val="ru-RU"/>
        </w:rPr>
        <w:t>1.3</w:t>
      </w:r>
    </w:p>
    <w:tbl>
      <w:tblPr>
        <w:tblStyle w:val="aff2"/>
        <w:tblW w:w="963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1260"/>
        <w:gridCol w:w="1275"/>
        <w:gridCol w:w="1290"/>
        <w:gridCol w:w="990"/>
        <w:gridCol w:w="990"/>
        <w:gridCol w:w="990"/>
      </w:tblGrid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Права пользования активами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246936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232637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244506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4,41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3,79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3,79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Вложения в нефинансовые активы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90059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1,61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0,0009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0,0009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Расходы будущих периодов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 w:rsidRPr="00404428">
              <w:rPr>
                <w:rFonts w:ascii="Times New Roman" w:eastAsia="Times New Roman" w:hAnsi="Times New Roman" w:cs="Times New Roman"/>
              </w:rPr>
              <w:t>2891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1960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1862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0,03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Итого нефинансовые активы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Pr="0040442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2709563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2679634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2646998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48,40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43,71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39,21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Денежные средства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472027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532748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461873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8,43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8,69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6,84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Финансовые вложения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937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0,017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0,015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Дебиторская задолженность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2422351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2917653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3639290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43,27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47,59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53,91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Итого финансовые активы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2895315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3451339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4101163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51,72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56,29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60,75</w:t>
            </w:r>
          </w:p>
        </w:tc>
      </w:tr>
      <w:tr w:rsidR="00D35CD8" w:rsidTr="00404428">
        <w:trPr>
          <w:trHeight w:val="267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Баланс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5597838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6130973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6751161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100,00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100,00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5CD8" w:rsidRDefault="00D35CD8" w:rsidP="00D35CD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100,00</w:t>
            </w:r>
          </w:p>
        </w:tc>
      </w:tr>
    </w:tbl>
    <w:p w:rsidR="00BA1FE9" w:rsidRPr="005348BE" w:rsidRDefault="00BA1FE9" w:rsidP="00BA1FE9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BA1FE9" w:rsidRDefault="00BA1FE9" w:rsidP="00BA1FE9">
      <w:pPr>
        <w:spacing w:before="200"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Активы предприятия формируются, в основном, за счет «Дебиторской задолженности» и «Основных средств» на общую сумму 5 597 838 тыс. руб. в базовом году, 6 130 973 тыс. руб. в 2023 году и 6 751 161 тыс. руб. в 2024 году.  </w:t>
      </w:r>
    </w:p>
    <w:p w:rsidR="00BA1FE9" w:rsidRDefault="00BA1FE9" w:rsidP="00BA1FE9">
      <w:pPr>
        <w:spacing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Наибольший удельный вес в структуре активов занимают «Дебиторская задолженность» — 43,27% в базовом году, 47,59% в 2023 году и 53,91% в 2024 году, а также «Основные средства» — 26,35% в базовом году, 26,36% в 2023 году и 23,29% в 2024 году.</w:t>
      </w:r>
    </w:p>
    <w:p w:rsidR="00BA1FE9" w:rsidRDefault="00BA1FE9" w:rsidP="00BA1FE9">
      <w:pPr>
        <w:spacing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Структура с высокой долей дебиторской задолженности и основных средств может свидетельствовать об увеличении операционной активности и сокращении доли низкодоходных или менее ликвидных активов, таких как «Нематериальные активы» и «Финансовые вложения», которые снизились до нуля или незначительных значений к 2024 году.</w:t>
      </w:r>
    </w:p>
    <w:p w:rsidR="00BA1FE9" w:rsidRDefault="00BA1FE9" w:rsidP="00BA1FE9">
      <w:pPr>
        <w:spacing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Проведем горизонтальный анализ пассива ФГБОУ ВО «ВВГУ» за 2022-2024 гг. на основании данных финансовой отчетности. Рассмотрим ключевые изменения в составе активов организации за указанный период.</w:t>
      </w:r>
      <w:r w:rsidRPr="00C13B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Горизонтальный анализ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пассивной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части бухгалтерского б</w:t>
      </w:r>
      <w:r w:rsidR="004A2786">
        <w:rPr>
          <w:rFonts w:ascii="Times New Roman" w:eastAsia="Times New Roman" w:hAnsi="Times New Roman" w:cs="Times New Roman"/>
          <w:sz w:val="28"/>
          <w:szCs w:val="28"/>
        </w:rPr>
        <w:t>аланса ВВГУ проведен в таблице 2.1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 данным Приложения А.</w:t>
      </w:r>
    </w:p>
    <w:p w:rsidR="00BA1FE9" w:rsidRDefault="004A2786" w:rsidP="00BA1FE9">
      <w:pPr>
        <w:spacing w:before="240" w:after="0" w:line="240" w:lineRule="auto"/>
        <w:ind w:right="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Таблица 2.1</w:t>
      </w:r>
      <w:r w:rsidR="00BA1FE9">
        <w:rPr>
          <w:rFonts w:ascii="Times New Roman" w:eastAsia="Times New Roman" w:hAnsi="Times New Roman" w:cs="Times New Roman"/>
          <w:sz w:val="28"/>
          <w:szCs w:val="28"/>
        </w:rPr>
        <w:t>.4 – Горизонтальный анализ пассивов ВВГУ за 2022 - 2024 годы</w:t>
      </w:r>
    </w:p>
    <w:p w:rsidR="00BA1FE9" w:rsidRDefault="00BA1FE9" w:rsidP="00BA1FE9">
      <w:pPr>
        <w:spacing w:after="0" w:line="360" w:lineRule="auto"/>
        <w:ind w:left="10" w:right="7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тысячах рублей </w:t>
      </w:r>
    </w:p>
    <w:tbl>
      <w:tblPr>
        <w:tblStyle w:val="aff3"/>
        <w:tblW w:w="9634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09"/>
        <w:gridCol w:w="1106"/>
        <w:gridCol w:w="1096"/>
        <w:gridCol w:w="1096"/>
        <w:gridCol w:w="1134"/>
        <w:gridCol w:w="747"/>
        <w:gridCol w:w="1096"/>
        <w:gridCol w:w="850"/>
      </w:tblGrid>
      <w:tr w:rsidR="00BA1FE9" w:rsidTr="00404428">
        <w:tc>
          <w:tcPr>
            <w:tcW w:w="25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Показатели/год</w:t>
            </w:r>
          </w:p>
        </w:tc>
        <w:tc>
          <w:tcPr>
            <w:tcW w:w="1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Базовый год</w:t>
            </w:r>
          </w:p>
        </w:tc>
        <w:tc>
          <w:tcPr>
            <w:tcW w:w="10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2023 год</w:t>
            </w:r>
          </w:p>
        </w:tc>
        <w:tc>
          <w:tcPr>
            <w:tcW w:w="10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 год</w:t>
            </w:r>
          </w:p>
        </w:tc>
        <w:tc>
          <w:tcPr>
            <w:tcW w:w="1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Отклонение 2023 года от базового года</w:t>
            </w:r>
          </w:p>
        </w:tc>
        <w:tc>
          <w:tcPr>
            <w:tcW w:w="1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Отклонение 2024 года от базового года</w:t>
            </w:r>
          </w:p>
        </w:tc>
      </w:tr>
      <w:tr w:rsidR="00BA1FE9" w:rsidTr="00404428">
        <w:tc>
          <w:tcPr>
            <w:tcW w:w="25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Абсолютное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Темп роста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Абсолютное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Темп роста</w:t>
            </w:r>
          </w:p>
        </w:tc>
      </w:tr>
      <w:tr w:rsidR="00BA1FE9" w:rsidTr="00404428">
        <w:tc>
          <w:tcPr>
            <w:tcW w:w="2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Кредиторская задолженность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128144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87146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93752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-40998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68,0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-34392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73,2</w:t>
            </w:r>
          </w:p>
        </w:tc>
      </w:tr>
      <w:tr w:rsidR="00BA1FE9" w:rsidTr="00404428">
        <w:tc>
          <w:tcPr>
            <w:tcW w:w="2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Расчеты с учредителем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2655867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2754446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148729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98579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103,7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-2507138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5,6</w:t>
            </w:r>
          </w:p>
        </w:tc>
      </w:tr>
      <w:tr w:rsidR="00BA1FE9" w:rsidTr="00404428">
        <w:tc>
          <w:tcPr>
            <w:tcW w:w="2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Доходы будущих периодов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2855547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3346097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4170115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490550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117,2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1314568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146,0</w:t>
            </w:r>
          </w:p>
        </w:tc>
      </w:tr>
      <w:tr w:rsidR="00BA1FE9" w:rsidTr="00404428">
        <w:tc>
          <w:tcPr>
            <w:tcW w:w="2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Резервы предстоящих расходов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172243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221412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165042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49169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128,5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-7201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95,8</w:t>
            </w:r>
          </w:p>
        </w:tc>
      </w:tr>
      <w:tr w:rsidR="00BA1FE9" w:rsidTr="00404428">
        <w:tc>
          <w:tcPr>
            <w:tcW w:w="2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Итого обязательства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5811801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6409101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7070851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597300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110,3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1259050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121,7</w:t>
            </w:r>
          </w:p>
        </w:tc>
      </w:tr>
      <w:tr w:rsidR="00BA1FE9" w:rsidTr="00404428">
        <w:tc>
          <w:tcPr>
            <w:tcW w:w="2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Финансовый результат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(206922)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(278129)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(319690)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-71207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134,4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-112768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154,5</w:t>
            </w:r>
          </w:p>
        </w:tc>
      </w:tr>
      <w:tr w:rsidR="00BA1FE9" w:rsidTr="00404428">
        <w:tc>
          <w:tcPr>
            <w:tcW w:w="2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Баланс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5597838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6130973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6751161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533135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109,5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1153323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120,6</w:t>
            </w:r>
          </w:p>
        </w:tc>
      </w:tr>
    </w:tbl>
    <w:p w:rsidR="00BA1FE9" w:rsidRDefault="00BA1FE9" w:rsidP="00BA1FE9">
      <w:pPr>
        <w:shd w:val="clear" w:color="auto" w:fill="FFFFFF"/>
        <w:spacing w:before="200"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по данным таблицы, итоговая сумма обязательств в 2023 году в абсолютном отклонении увеличилась на 597 300 тыс. руб., при этом темп роста составил 110,3% от базового уровня. В 2024 году рост стал еще более значительным — 1 259 050 тыс. руб., а темп роста достиг 121,7%. Общий темп роста за 3 года составил 121,7%, что свидетельствует о расширении обязательств организации.  </w:t>
      </w:r>
    </w:p>
    <w:p w:rsidR="00BA1FE9" w:rsidRDefault="00BA1FE9" w:rsidP="00BA1FE9">
      <w:pPr>
        <w:shd w:val="clear" w:color="auto" w:fill="FFFFFF"/>
        <w:spacing w:after="6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Значительное снижение наблюдается по статье «Кредиторская задолженность». В 2023 году уменьшение составило 40 998 тыс. руб., или 68,0% от базового уровня, а в 2024 году — 34 392 тыс. руб., или 73,2%. Это может быть связано с оптимизацией расчетов с контрагентами.  Также резкое сокращение произошло по статье «Расчеты с учредителем».  </w:t>
      </w:r>
    </w:p>
    <w:p w:rsidR="00BA1FE9" w:rsidRDefault="00BA1FE9" w:rsidP="00BA1FE9">
      <w:pPr>
        <w:shd w:val="clear" w:color="auto" w:fill="FFFFFF"/>
        <w:spacing w:after="6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Рост наблюдается по статье «Доходы будущих периодов». В 2023 году увеличение составило 490 550 тыс. руб. (117,2%), а в 2024 году — 1 314 568 тыс. руб. (146,0%), что может быть связано с увеличением авансовых поступлений или изменением учетной политики.  По статье «Резервы предстоящих расходов» в 2023 году произошел рост на 49 169 тыс. руб. (128,5%), однако в 2024 году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резервы сократились на 7 201 тыс. руб. (95,8%), что может свидетельствовать о пересмотре резервной политики.  Баланс демонстрирует рост: в 2023 году увеличение составило 533 135 тыс. руб. (109,5%), а в 2024 году — 1 153 323 тыс. руб. (120,6%), что отражает общее увеличение активов и обязательств компании.  Тем не менее финансовый результат ухудшился: в 2023 году отрицательное отклонение составило 71 207 тыс. руб. (134,4%), а в 2024 году — 112 768 тыс. руб. (154,5%). </w:t>
      </w:r>
    </w:p>
    <w:p w:rsidR="00BA1FE9" w:rsidRDefault="00BA1FE9" w:rsidP="00BA1FE9">
      <w:pPr>
        <w:shd w:val="clear" w:color="auto" w:fill="FFFFFF"/>
        <w:spacing w:after="6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Вертикальный анализ пассивной части баланса ВВГУ за 2022-2</w:t>
      </w:r>
      <w:r w:rsidR="004A2786">
        <w:rPr>
          <w:rFonts w:ascii="Times New Roman" w:eastAsia="Times New Roman" w:hAnsi="Times New Roman" w:cs="Times New Roman"/>
          <w:sz w:val="28"/>
          <w:szCs w:val="28"/>
        </w:rPr>
        <w:t>024 годы представлен в таблице 2.1</w:t>
      </w:r>
      <w:r>
        <w:rPr>
          <w:rFonts w:ascii="Times New Roman" w:eastAsia="Times New Roman" w:hAnsi="Times New Roman" w:cs="Times New Roman"/>
          <w:sz w:val="28"/>
          <w:szCs w:val="28"/>
        </w:rPr>
        <w:t>.5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DA4059">
        <w:rPr>
          <w:rFonts w:ascii="Times New Roman" w:eastAsia="Times New Roman" w:hAnsi="Times New Roman" w:cs="Times New Roman"/>
          <w:sz w:val="28"/>
          <w:szCs w:val="28"/>
          <w:lang w:val="ru-RU"/>
        </w:rPr>
        <w:t>[8]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A1FE9" w:rsidRDefault="004A2786" w:rsidP="00BA1FE9">
      <w:pPr>
        <w:spacing w:before="240" w:after="0" w:line="240" w:lineRule="auto"/>
        <w:ind w:right="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2.1</w:t>
      </w:r>
      <w:r w:rsidR="00BA1FE9">
        <w:rPr>
          <w:rFonts w:ascii="Times New Roman" w:eastAsia="Times New Roman" w:hAnsi="Times New Roman" w:cs="Times New Roman"/>
          <w:sz w:val="28"/>
          <w:szCs w:val="28"/>
        </w:rPr>
        <w:t>.5 – Вертикальный анализ пассива баланса ВВГУ за 2022-2024 годы</w:t>
      </w:r>
    </w:p>
    <w:p w:rsidR="00BA1FE9" w:rsidRDefault="00BA1FE9" w:rsidP="00BA1FE9">
      <w:pPr>
        <w:spacing w:after="0" w:line="360" w:lineRule="auto"/>
        <w:ind w:left="10" w:right="7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тысячах рублей </w:t>
      </w:r>
    </w:p>
    <w:tbl>
      <w:tblPr>
        <w:tblStyle w:val="aff4"/>
        <w:tblW w:w="963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0"/>
        <w:gridCol w:w="1245"/>
        <w:gridCol w:w="1230"/>
        <w:gridCol w:w="1140"/>
        <w:gridCol w:w="1065"/>
        <w:gridCol w:w="990"/>
        <w:gridCol w:w="990"/>
      </w:tblGrid>
      <w:tr w:rsidR="00BA1FE9" w:rsidTr="00404428">
        <w:tc>
          <w:tcPr>
            <w:tcW w:w="29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Показатели/год</w:t>
            </w:r>
          </w:p>
        </w:tc>
        <w:tc>
          <w:tcPr>
            <w:tcW w:w="36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Сумма</w:t>
            </w:r>
          </w:p>
        </w:tc>
        <w:tc>
          <w:tcPr>
            <w:tcW w:w="30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Удельный вес, %</w:t>
            </w:r>
          </w:p>
        </w:tc>
      </w:tr>
      <w:tr w:rsidR="00BA1FE9" w:rsidTr="00404428">
        <w:trPr>
          <w:trHeight w:val="291"/>
        </w:trPr>
        <w:tc>
          <w:tcPr>
            <w:tcW w:w="29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Базовый год</w:t>
            </w:r>
          </w:p>
        </w:tc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2023 год</w:t>
            </w:r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 год</w:t>
            </w:r>
          </w:p>
        </w:tc>
        <w:tc>
          <w:tcPr>
            <w:tcW w:w="10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Базовый год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2023 год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 год</w:t>
            </w:r>
          </w:p>
        </w:tc>
      </w:tr>
      <w:tr w:rsidR="00BA1FE9" w:rsidTr="00404428">
        <w:trPr>
          <w:trHeight w:val="291"/>
        </w:trPr>
        <w:tc>
          <w:tcPr>
            <w:tcW w:w="29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BA1FE9" w:rsidTr="00404428"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Кредиторская задолженность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128144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87146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93752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2,29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1,42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1,39</w:t>
            </w:r>
          </w:p>
        </w:tc>
      </w:tr>
      <w:tr w:rsidR="00BA1FE9" w:rsidTr="00404428"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Расчеты с учредителем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2655867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2754446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148729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47,44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44,93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2,20</w:t>
            </w:r>
          </w:p>
        </w:tc>
      </w:tr>
      <w:tr w:rsidR="00BA1FE9" w:rsidTr="00404428"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Доходы будущих периодов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2855547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3346097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4170115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51,01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54,58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61,77</w:t>
            </w:r>
          </w:p>
        </w:tc>
      </w:tr>
      <w:tr w:rsidR="00BA1FE9" w:rsidTr="00404428"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Резервы предстоящих расходов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172243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221412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165042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3,08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3,61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2,44</w:t>
            </w:r>
          </w:p>
        </w:tc>
      </w:tr>
      <w:tr w:rsidR="00BA1FE9" w:rsidTr="00404428"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Итого обязательства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5811801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6409101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7070851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103,82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104,54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104,74</w:t>
            </w:r>
          </w:p>
        </w:tc>
      </w:tr>
      <w:tr w:rsidR="00BA1FE9" w:rsidTr="00404428"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Финансовый результат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(206922)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(278129)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(319690)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-3,70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-4,54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-4,74</w:t>
            </w:r>
          </w:p>
        </w:tc>
      </w:tr>
      <w:tr w:rsidR="00BA1FE9" w:rsidTr="00404428"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Баланс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5597838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6130973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6751161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100,00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100,00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100,00</w:t>
            </w:r>
          </w:p>
        </w:tc>
      </w:tr>
    </w:tbl>
    <w:p w:rsidR="00BA1FE9" w:rsidRDefault="00BA1FE9" w:rsidP="00BA1FE9">
      <w:pPr>
        <w:spacing w:before="240"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Доля кредиторской задолженности снизилась с 2,29% в базовом году до 1,39% в 2024 году, что указывает на сокращение краткосрочных обязательств. Расчеты с учредителем резко уменьшились с 47,44% до 2,20%, что может говорить о изменении стратегии финансирования или погашении обязательств перед учредителями.  </w:t>
      </w:r>
    </w:p>
    <w:p w:rsidR="00BA1FE9" w:rsidRDefault="00BA1FE9" w:rsidP="00BA1FE9">
      <w:pPr>
        <w:shd w:val="clear" w:color="auto" w:fill="FFFFFF"/>
        <w:spacing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Финансовый результат остается отрицательным на протяжении всего периода, увеличиваясь в абсолютном выражении, что указывает на ухудшение финансового состояния предприятия.  Рекомендуется обратить внимание на структуру пассивов, так как высокая доля доходов будущих периодов может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создавать риски при изменении финансовых условий. Также необходимо проанализировать причины роста отрицательного финансового результата и разработать меры по его улучшению.  </w:t>
      </w:r>
    </w:p>
    <w:p w:rsidR="00BA1FE9" w:rsidRDefault="00BA1FE9" w:rsidP="00BA1FE9">
      <w:pPr>
        <w:shd w:val="clear" w:color="auto" w:fill="FFFFFF"/>
        <w:spacing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целом, организация демонстрирует снижение зависимости от кредиторской задолженности и расчетов с учредителем, но рост доходов будущих периодов и ухудшение финансового результата требуют дополнительного контроля и корректировки финансовой стратегии.</w:t>
      </w:r>
    </w:p>
    <w:p w:rsidR="00BA1FE9" w:rsidRDefault="00BA1FE9" w:rsidP="00BA1FE9">
      <w:pPr>
        <w:shd w:val="clear" w:color="auto" w:fill="FFFFFF"/>
        <w:spacing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Проведем горизонтальный и вертикальный анализ финансовых результатов по данным Отчета о финансовых результатах (Приложение Б)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DA4059">
        <w:rPr>
          <w:rFonts w:ascii="Times New Roman" w:eastAsia="Times New Roman" w:hAnsi="Times New Roman" w:cs="Times New Roman"/>
          <w:sz w:val="28"/>
          <w:szCs w:val="28"/>
          <w:lang w:val="ru-RU"/>
        </w:rPr>
        <w:t>[9]</w:t>
      </w:r>
      <w:r>
        <w:rPr>
          <w:rFonts w:ascii="Times New Roman" w:eastAsia="Times New Roman" w:hAnsi="Times New Roman" w:cs="Times New Roman"/>
          <w:sz w:val="28"/>
          <w:szCs w:val="28"/>
        </w:rPr>
        <w:t>. Горизонтальный анализ финансовых результа</w:t>
      </w:r>
      <w:r w:rsidR="004A2786">
        <w:rPr>
          <w:rFonts w:ascii="Times New Roman" w:eastAsia="Times New Roman" w:hAnsi="Times New Roman" w:cs="Times New Roman"/>
          <w:sz w:val="28"/>
          <w:szCs w:val="28"/>
        </w:rPr>
        <w:t>тов ВВГУ представлен в таблице 2.1</w:t>
      </w:r>
      <w:r>
        <w:rPr>
          <w:rFonts w:ascii="Times New Roman" w:eastAsia="Times New Roman" w:hAnsi="Times New Roman" w:cs="Times New Roman"/>
          <w:sz w:val="28"/>
          <w:szCs w:val="28"/>
        </w:rPr>
        <w:t>.6.</w:t>
      </w:r>
    </w:p>
    <w:p w:rsidR="00BA1FE9" w:rsidRDefault="00BA1FE9" w:rsidP="00BA1FE9">
      <w:pPr>
        <w:spacing w:before="240" w:after="0" w:line="240" w:lineRule="auto"/>
        <w:ind w:left="1701" w:right="7" w:hanging="170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1.2.6 – Горизонтальный анализ финансовых результатов ВВГУ за 2022-2024 годы</w:t>
      </w:r>
    </w:p>
    <w:p w:rsidR="00BA1FE9" w:rsidRDefault="00BA1FE9" w:rsidP="00BA1FE9">
      <w:pPr>
        <w:spacing w:after="0" w:line="360" w:lineRule="auto"/>
        <w:ind w:left="10" w:right="7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тысячах рублей</w:t>
      </w:r>
    </w:p>
    <w:tbl>
      <w:tblPr>
        <w:tblStyle w:val="aff5"/>
        <w:tblW w:w="963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0"/>
        <w:gridCol w:w="1125"/>
        <w:gridCol w:w="1065"/>
        <w:gridCol w:w="1110"/>
        <w:gridCol w:w="1035"/>
        <w:gridCol w:w="1110"/>
        <w:gridCol w:w="1065"/>
        <w:gridCol w:w="990"/>
      </w:tblGrid>
      <w:tr w:rsidR="00BA1FE9" w:rsidTr="00404428">
        <w:trPr>
          <w:trHeight w:val="19"/>
        </w:trPr>
        <w:tc>
          <w:tcPr>
            <w:tcW w:w="21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Показатели/год</w:t>
            </w:r>
          </w:p>
        </w:tc>
        <w:tc>
          <w:tcPr>
            <w:tcW w:w="1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Базисный год</w:t>
            </w:r>
          </w:p>
        </w:tc>
        <w:tc>
          <w:tcPr>
            <w:tcW w:w="10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Предыдущий год</w:t>
            </w:r>
          </w:p>
        </w:tc>
        <w:tc>
          <w:tcPr>
            <w:tcW w:w="11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Отчетный год</w:t>
            </w:r>
          </w:p>
        </w:tc>
        <w:tc>
          <w:tcPr>
            <w:tcW w:w="21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Отклонение предыдущего года от базисного года</w:t>
            </w:r>
          </w:p>
        </w:tc>
        <w:tc>
          <w:tcPr>
            <w:tcW w:w="2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Отклонение отчетного года от базисного года</w:t>
            </w:r>
          </w:p>
        </w:tc>
      </w:tr>
      <w:tr w:rsidR="00BA1FE9" w:rsidTr="00404428">
        <w:trPr>
          <w:trHeight w:val="19"/>
        </w:trPr>
        <w:tc>
          <w:tcPr>
            <w:tcW w:w="21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Абсолютное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Темп роста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Абсолютное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Темп роста</w:t>
            </w:r>
          </w:p>
        </w:tc>
      </w:tr>
      <w:tr w:rsidR="00BA1FE9" w:rsidTr="00404428">
        <w:trPr>
          <w:trHeight w:val="500"/>
        </w:trPr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Доходы, всего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2083365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2302346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2915340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218981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110,51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831975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139,93</w:t>
            </w:r>
          </w:p>
        </w:tc>
      </w:tr>
      <w:tr w:rsidR="00BA1FE9" w:rsidTr="00404428">
        <w:trPr>
          <w:trHeight w:val="19"/>
        </w:trPr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A1FE9" w:rsidRDefault="00BA1FE9" w:rsidP="00404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Расходы, </w:t>
            </w:r>
            <w:r>
              <w:rPr>
                <w:rFonts w:ascii="Times New Roman" w:eastAsia="Times New Roman" w:hAnsi="Times New Roman" w:cs="Times New Roman"/>
              </w:rPr>
              <w:t>всего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widowControl w:val="0"/>
              <w:spacing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2085561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widowControl w:val="0"/>
              <w:spacing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2368560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2951826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282999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113,57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866265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141,54</w:t>
            </w:r>
          </w:p>
        </w:tc>
      </w:tr>
      <w:tr w:rsidR="00BA1FE9" w:rsidTr="00404428">
        <w:trPr>
          <w:trHeight w:val="19"/>
        </w:trPr>
        <w:tc>
          <w:tcPr>
            <w:tcW w:w="2130" w:type="dxa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BA1FE9" w:rsidRDefault="00BA1FE9" w:rsidP="00404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Чистый операционный результат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(2196)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(71818)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(41965)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-69622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-3270,40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-39769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1910,97</w:t>
            </w:r>
          </w:p>
        </w:tc>
      </w:tr>
      <w:tr w:rsidR="00BA1FE9" w:rsidTr="00404428">
        <w:trPr>
          <w:trHeight w:val="19"/>
        </w:trPr>
        <w:tc>
          <w:tcPr>
            <w:tcW w:w="2130" w:type="dxa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BA1FE9" w:rsidRDefault="00BA1FE9" w:rsidP="00404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Операции с нефинансовыми активами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85708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(22886)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(32635)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-108594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-26,70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-118343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-38,08</w:t>
            </w:r>
          </w:p>
        </w:tc>
      </w:tr>
      <w:tr w:rsidR="00D35CD8" w:rsidTr="00404428">
        <w:trPr>
          <w:trHeight w:val="19"/>
        </w:trPr>
        <w:tc>
          <w:tcPr>
            <w:tcW w:w="2130" w:type="dxa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D35CD8" w:rsidRDefault="00D35CD8" w:rsidP="00404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Операции с финансовыми активами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143534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438500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750325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294966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305,50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606791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522,75</w:t>
            </w:r>
          </w:p>
        </w:tc>
      </w:tr>
      <w:tr w:rsidR="00D35CD8" w:rsidTr="00404428">
        <w:trPr>
          <w:trHeight w:val="19"/>
        </w:trPr>
        <w:tc>
          <w:tcPr>
            <w:tcW w:w="2130" w:type="dxa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D35CD8" w:rsidRDefault="00D35CD8" w:rsidP="00404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Операции с обязательствами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231438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487432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759654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255994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210,61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528216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35CD8" w:rsidRDefault="00D35CD8" w:rsidP="0040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328,23</w:t>
            </w:r>
          </w:p>
        </w:tc>
      </w:tr>
    </w:tbl>
    <w:p w:rsidR="00C47181" w:rsidRPr="00C47181" w:rsidRDefault="00C47181" w:rsidP="00C47181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BA1FE9" w:rsidRDefault="00BA1FE9" w:rsidP="00BA1FE9">
      <w:pPr>
        <w:shd w:val="clear" w:color="auto" w:fill="FFFFFF"/>
        <w:spacing w:before="200"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Из данных таблицы видно, что рост доходов университета на 139,93% сопровождается увеличением расходов на 141,54%, что привело к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отрицательному операционному результату (–41 965 тыс. руб.), что свидетельствует о том, что рост затрат опережает прирост доходов, что требует пересмотра бюджетной политики и оптимизации расходов.  </w:t>
      </w:r>
    </w:p>
    <w:p w:rsidR="00BA1FE9" w:rsidRDefault="00BA1FE9" w:rsidP="00BA1FE9">
      <w:pPr>
        <w:shd w:val="clear" w:color="auto" w:fill="FFFFFF"/>
        <w:spacing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Сокращение операций с нефинансовыми активами на 38,08% может быть связано с уменьшением инвестиций в материальную базу или перераспределением ресурсов, что требует анализа стратегии развития инфраструктуры. В то же время значительный рост операций с финансовыми активами (522,75%) и обязательствами (328,23%) указывает на активное управление финансами, но также ставит вопрос о долгосрочной устойчивости такой динамики.  </w:t>
      </w:r>
    </w:p>
    <w:p w:rsidR="00BA1FE9" w:rsidRDefault="00BA1FE9" w:rsidP="00BA1FE9">
      <w:pPr>
        <w:shd w:val="clear" w:color="auto" w:fill="FFFFFF"/>
        <w:spacing w:after="0" w:line="36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Организация демонстрирует неоднозначную финансовую динамику: доходы растут, но расходы увеличиваются еще быстрее, что снижает общую эффективность. </w:t>
      </w:r>
    </w:p>
    <w:p w:rsidR="00BA1FE9" w:rsidRDefault="00BA1FE9" w:rsidP="00BA1FE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Вертикальный анализ финансовых результатов ВВГУ за 2022-2</w:t>
      </w:r>
      <w:r w:rsidR="004A2786">
        <w:rPr>
          <w:rFonts w:ascii="Times New Roman" w:eastAsia="Times New Roman" w:hAnsi="Times New Roman" w:cs="Times New Roman"/>
          <w:sz w:val="28"/>
          <w:szCs w:val="28"/>
        </w:rPr>
        <w:t>024 годы представлен в таблице 2.1</w:t>
      </w:r>
      <w:r>
        <w:rPr>
          <w:rFonts w:ascii="Times New Roman" w:eastAsia="Times New Roman" w:hAnsi="Times New Roman" w:cs="Times New Roman"/>
          <w:sz w:val="28"/>
          <w:szCs w:val="28"/>
        </w:rPr>
        <w:t>.7.</w:t>
      </w:r>
    </w:p>
    <w:p w:rsidR="00BA1FE9" w:rsidRDefault="004A2786" w:rsidP="00BA1FE9">
      <w:pPr>
        <w:widowControl w:val="0"/>
        <w:spacing w:before="240" w:after="0" w:line="240" w:lineRule="auto"/>
        <w:ind w:left="1842" w:hanging="184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2.1</w:t>
      </w:r>
      <w:r w:rsidR="00BA1FE9">
        <w:rPr>
          <w:rFonts w:ascii="Times New Roman" w:eastAsia="Times New Roman" w:hAnsi="Times New Roman" w:cs="Times New Roman"/>
          <w:sz w:val="28"/>
          <w:szCs w:val="28"/>
        </w:rPr>
        <w:t xml:space="preserve">.7 – Вертикальный анализ финансовых результатов ВВГУ за 2022-2024 годы </w:t>
      </w:r>
    </w:p>
    <w:p w:rsidR="00BA1FE9" w:rsidRDefault="00BA1FE9" w:rsidP="00BA1FE9">
      <w:pPr>
        <w:widowControl w:val="0"/>
        <w:spacing w:after="120" w:line="240" w:lineRule="auto"/>
        <w:ind w:left="1440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процентах</w:t>
      </w:r>
    </w:p>
    <w:tbl>
      <w:tblPr>
        <w:tblStyle w:val="aff6"/>
        <w:tblW w:w="9630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55"/>
        <w:gridCol w:w="1230"/>
        <w:gridCol w:w="1260"/>
        <w:gridCol w:w="1095"/>
        <w:gridCol w:w="1560"/>
        <w:gridCol w:w="1830"/>
      </w:tblGrid>
      <w:tr w:rsidR="00BA1FE9" w:rsidTr="00404428">
        <w:trPr>
          <w:trHeight w:val="454"/>
          <w:jc w:val="center"/>
        </w:trPr>
        <w:tc>
          <w:tcPr>
            <w:tcW w:w="2655" w:type="dxa"/>
            <w:vMerge w:val="restart"/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30" w:type="dxa"/>
            <w:vMerge w:val="restart"/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Базовый год </w:t>
            </w:r>
          </w:p>
        </w:tc>
        <w:tc>
          <w:tcPr>
            <w:tcW w:w="1260" w:type="dxa"/>
            <w:vMerge w:val="restart"/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095" w:type="dxa"/>
            <w:vMerge w:val="restart"/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390" w:type="dxa"/>
            <w:gridSpan w:val="2"/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Абсолютное отклонение</w:t>
            </w:r>
          </w:p>
        </w:tc>
      </w:tr>
      <w:tr w:rsidR="00BA1FE9" w:rsidTr="00404428">
        <w:trPr>
          <w:trHeight w:val="454"/>
          <w:jc w:val="center"/>
        </w:trPr>
        <w:tc>
          <w:tcPr>
            <w:tcW w:w="2655" w:type="dxa"/>
            <w:vMerge/>
            <w:vAlign w:val="center"/>
          </w:tcPr>
          <w:p w:rsidR="00BA1FE9" w:rsidRDefault="00BA1FE9" w:rsidP="00404428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vMerge/>
            <w:vAlign w:val="center"/>
          </w:tcPr>
          <w:p w:rsidR="00BA1FE9" w:rsidRDefault="00BA1FE9" w:rsidP="00404428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  <w:vAlign w:val="center"/>
          </w:tcPr>
          <w:p w:rsidR="00BA1FE9" w:rsidRDefault="00BA1FE9" w:rsidP="00404428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vMerge/>
            <w:vAlign w:val="center"/>
          </w:tcPr>
          <w:p w:rsidR="00BA1FE9" w:rsidRDefault="00BA1FE9" w:rsidP="00404428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Отклонение 2023 года от базового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Отклонение 2024 года от базового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A1FE9" w:rsidTr="00404428">
        <w:trPr>
          <w:trHeight w:val="454"/>
          <w:jc w:val="center"/>
        </w:trPr>
        <w:tc>
          <w:tcPr>
            <w:tcW w:w="2655" w:type="dxa"/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Доходы, всего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A1FE9" w:rsidTr="00404428">
        <w:trPr>
          <w:trHeight w:val="454"/>
          <w:jc w:val="center"/>
        </w:trPr>
        <w:tc>
          <w:tcPr>
            <w:tcW w:w="2655" w:type="dxa"/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Расходы, всего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100,11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102,88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101,25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2,77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A1FE9" w:rsidRDefault="00BA1FE9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1,15</w:t>
            </w:r>
          </w:p>
        </w:tc>
      </w:tr>
      <w:tr w:rsidR="002F109E" w:rsidTr="00404428">
        <w:trPr>
          <w:trHeight w:val="454"/>
          <w:jc w:val="center"/>
        </w:trPr>
        <w:tc>
          <w:tcPr>
            <w:tcW w:w="2655" w:type="dxa"/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Чистый операционный результат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-0,11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-3,12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-1,44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-3,01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-1,33</w:t>
            </w:r>
          </w:p>
        </w:tc>
      </w:tr>
      <w:tr w:rsidR="002F109E" w:rsidTr="00404428">
        <w:trPr>
          <w:trHeight w:val="454"/>
          <w:jc w:val="center"/>
        </w:trPr>
        <w:tc>
          <w:tcPr>
            <w:tcW w:w="2655" w:type="dxa"/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Операции с нефинансовыми активами, всего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-0,99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-1,12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-5,11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-5,23</w:t>
            </w:r>
          </w:p>
        </w:tc>
      </w:tr>
      <w:tr w:rsidR="002F109E" w:rsidTr="00404428">
        <w:trPr>
          <w:trHeight w:val="454"/>
          <w:jc w:val="center"/>
        </w:trPr>
        <w:tc>
          <w:tcPr>
            <w:tcW w:w="2655" w:type="dxa"/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Операции с обязательствами, всего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11,11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21,17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26,06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10,06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F109E" w:rsidRDefault="002F109E" w:rsidP="004044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14,95</w:t>
            </w:r>
          </w:p>
        </w:tc>
      </w:tr>
    </w:tbl>
    <w:p w:rsidR="00BA1FE9" w:rsidRDefault="004A2786" w:rsidP="00BA1FE9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 данных таблицы 2</w:t>
      </w:r>
      <w:r w:rsidR="00BA1FE9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1</w:t>
      </w:r>
      <w:r w:rsidR="00BA1FE9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="00BA1FE9">
        <w:rPr>
          <w:rFonts w:ascii="Times New Roman" w:eastAsia="Times New Roman" w:hAnsi="Times New Roman" w:cs="Times New Roman"/>
          <w:sz w:val="28"/>
          <w:szCs w:val="28"/>
        </w:rPr>
        <w:t xml:space="preserve">7 видно, что доля расходов в структуре доходов </w:t>
      </w:r>
      <w:r w:rsidR="00BA1FE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университета увеличилась в 2023 году на 2,77%, а в 2024 году — на 1,15%, что привело к росту отрицательного чистого операционного результата (–3,12% и –1,44% соответственно). Это свидетельствует о снижении финансовой эффективности, так как затраты растут быстрее, чем доходы, и требует пересмотра бюджетной политики.  </w:t>
      </w:r>
    </w:p>
    <w:p w:rsidR="00BA1FE9" w:rsidRDefault="00BA1FE9" w:rsidP="00BA1FE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Наблюдается значительное сокращение доли операций с нефинансовыми активами (–5,11% в 2023 году и –5,23% в 2024 году), что может указывать на снижение инвестиций в материальную базу или перераспределение ресурсов. В то же время операции с финансовыми активами и обязательствами демонстрируют устойчивый рост (на 12,16% и 18,85% соответственно), что говорит об активном управлении финансами, но требует контроля за долгосрочной устойчивостью такой динамики.  </w:t>
      </w:r>
    </w:p>
    <w:p w:rsidR="00BA1FE9" w:rsidRDefault="00BA1FE9" w:rsidP="002865CB">
      <w:pPr>
        <w:widowControl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Несмотря на стабильные доходы, рост расходов привел к убыточности деятельности. Для улучшения финансового состояния организации необходимо оптимизировать затраты, повышать эффективность использования ресурсов и искать новые источники доходов, в том числе за счет расширения деятельности в регионе.</w:t>
      </w:r>
    </w:p>
    <w:p w:rsidR="002865CB" w:rsidRDefault="002865CB" w:rsidP="002865CB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следующем этапе проведем расчет коэффициентов деловой активности организации [14]. В финансовом аспекте она проявляется в скорости оборота его средств, то есть в оборачиваемости средств, вложенных в имущество организации. Оценка деловой активности представлена в таблице 2.2.1.</w:t>
      </w:r>
    </w:p>
    <w:p w:rsidR="002865CB" w:rsidRDefault="002865CB" w:rsidP="002865CB">
      <w:pPr>
        <w:widowControl w:val="0"/>
        <w:spacing w:before="240" w:after="12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2.2.1 – Оценка деловой активности ВВГУ за 2022-2024 годы</w:t>
      </w:r>
    </w:p>
    <w:sdt>
      <w:sdtPr>
        <w:tag w:val="goog_rdk_8"/>
        <w:id w:val="1279445070"/>
        <w:lock w:val="contentLocked"/>
      </w:sdtPr>
      <w:sdtContent>
        <w:tbl>
          <w:tblPr>
            <w:tblW w:w="9540" w:type="dxa"/>
            <w:tblInd w:w="-6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000" w:firstRow="0" w:lastRow="0" w:firstColumn="0" w:lastColumn="0" w:noHBand="0" w:noVBand="0"/>
          </w:tblPr>
          <w:tblGrid>
            <w:gridCol w:w="3990"/>
            <w:gridCol w:w="1170"/>
            <w:gridCol w:w="990"/>
            <w:gridCol w:w="1020"/>
            <w:gridCol w:w="1185"/>
            <w:gridCol w:w="1185"/>
          </w:tblGrid>
          <w:tr w:rsidR="002865CB" w:rsidTr="00404428">
            <w:trPr>
              <w:trHeight w:val="397"/>
            </w:trPr>
            <w:tc>
              <w:tcPr>
                <w:tcW w:w="3990" w:type="dxa"/>
                <w:vMerge w:val="restart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Показатель</w:t>
                </w:r>
              </w:p>
            </w:tc>
            <w:tc>
              <w:tcPr>
                <w:tcW w:w="1170" w:type="dxa"/>
                <w:vMerge w:val="restart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Базовый год</w:t>
                </w:r>
              </w:p>
            </w:tc>
            <w:tc>
              <w:tcPr>
                <w:tcW w:w="990" w:type="dxa"/>
                <w:vMerge w:val="restart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2023</w:t>
                </w:r>
              </w:p>
            </w:tc>
            <w:tc>
              <w:tcPr>
                <w:tcW w:w="1020" w:type="dxa"/>
                <w:vMerge w:val="restart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2024</w:t>
                </w:r>
              </w:p>
            </w:tc>
            <w:tc>
              <w:tcPr>
                <w:tcW w:w="2370" w:type="dxa"/>
                <w:gridSpan w:val="2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Абс. откл.</w:t>
                </w:r>
              </w:p>
            </w:tc>
          </w:tr>
          <w:tr w:rsidR="002865CB" w:rsidTr="00404428">
            <w:trPr>
              <w:trHeight w:val="397"/>
            </w:trPr>
            <w:tc>
              <w:tcPr>
                <w:tcW w:w="3990" w:type="dxa"/>
                <w:vMerge/>
                <w:vAlign w:val="center"/>
              </w:tcPr>
              <w:p w:rsidR="002865CB" w:rsidRDefault="002865CB" w:rsidP="00404428">
                <w:pPr>
                  <w:widowControl w:val="0"/>
                  <w:spacing w:after="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1170" w:type="dxa"/>
                <w:vMerge/>
                <w:vAlign w:val="center"/>
              </w:tcPr>
              <w:p w:rsidR="002865CB" w:rsidRDefault="002865CB" w:rsidP="00404428">
                <w:pPr>
                  <w:widowControl w:val="0"/>
                  <w:spacing w:after="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990" w:type="dxa"/>
                <w:vMerge/>
                <w:vAlign w:val="center"/>
              </w:tcPr>
              <w:p w:rsidR="002865CB" w:rsidRDefault="002865CB" w:rsidP="00404428">
                <w:pPr>
                  <w:widowControl w:val="0"/>
                  <w:spacing w:after="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1020" w:type="dxa"/>
                <w:vMerge/>
                <w:vAlign w:val="center"/>
              </w:tcPr>
              <w:p w:rsidR="002865CB" w:rsidRDefault="002865CB" w:rsidP="00404428">
                <w:pPr>
                  <w:widowControl w:val="0"/>
                  <w:spacing w:after="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2023 к базовому году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2024 к базовому году</w:t>
                </w:r>
              </w:p>
            </w:tc>
          </w:tr>
          <w:tr w:rsidR="002865CB" w:rsidTr="00404428">
            <w:trPr>
              <w:trHeight w:val="397"/>
            </w:trPr>
            <w:tc>
              <w:tcPr>
                <w:tcW w:w="3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Коэффициент оборачиваемости активов, раз</w:t>
                </w:r>
              </w:p>
            </w:tc>
            <w:tc>
              <w:tcPr>
                <w:tcW w:w="117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0,37</w:t>
                </w:r>
              </w:p>
            </w:tc>
            <w:tc>
              <w:tcPr>
                <w:tcW w:w="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0,38</w:t>
                </w:r>
              </w:p>
            </w:tc>
            <w:tc>
              <w:tcPr>
                <w:tcW w:w="102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0,38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0,01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</w:t>
                </w:r>
              </w:p>
            </w:tc>
          </w:tr>
          <w:tr w:rsidR="002865CB" w:rsidTr="00404428">
            <w:trPr>
              <w:trHeight w:val="397"/>
            </w:trPr>
            <w:tc>
              <w:tcPr>
                <w:tcW w:w="3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Коэффициент оборачиваемости оборотных активов, раз</w:t>
                </w:r>
              </w:p>
            </w:tc>
            <w:tc>
              <w:tcPr>
                <w:tcW w:w="117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0,72</w:t>
                </w:r>
              </w:p>
            </w:tc>
            <w:tc>
              <w:tcPr>
                <w:tcW w:w="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0,67</w:t>
                </w:r>
              </w:p>
            </w:tc>
            <w:tc>
              <w:tcPr>
                <w:tcW w:w="102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0,65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-0,05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-002</w:t>
                </w:r>
              </w:p>
            </w:tc>
          </w:tr>
          <w:tr w:rsidR="002865CB" w:rsidTr="00404428">
            <w:trPr>
              <w:trHeight w:val="397"/>
            </w:trPr>
            <w:tc>
              <w:tcPr>
                <w:tcW w:w="3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Коэффициент оборачиваемости запасов, раз</w:t>
                </w:r>
              </w:p>
            </w:tc>
            <w:tc>
              <w:tcPr>
                <w:tcW w:w="117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36,5</w:t>
                </w:r>
              </w:p>
            </w:tc>
            <w:tc>
              <w:tcPr>
                <w:tcW w:w="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42,7</w:t>
                </w:r>
              </w:p>
            </w:tc>
            <w:tc>
              <w:tcPr>
                <w:tcW w:w="102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44,4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6,2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1,7</w:t>
                </w:r>
              </w:p>
            </w:tc>
          </w:tr>
          <w:tr w:rsidR="002865CB" w:rsidTr="00404428">
            <w:trPr>
              <w:trHeight w:val="397"/>
            </w:trPr>
            <w:tc>
              <w:tcPr>
                <w:tcW w:w="3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Срок оборачиваемости запасов, дни</w:t>
                </w:r>
              </w:p>
            </w:tc>
            <w:tc>
              <w:tcPr>
                <w:tcW w:w="117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10</w:t>
                </w:r>
              </w:p>
            </w:tc>
            <w:tc>
              <w:tcPr>
                <w:tcW w:w="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8</w:t>
                </w:r>
              </w:p>
            </w:tc>
            <w:tc>
              <w:tcPr>
                <w:tcW w:w="102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8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-2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</w:t>
                </w:r>
              </w:p>
            </w:tc>
          </w:tr>
          <w:tr w:rsidR="002865CB" w:rsidTr="00404428">
            <w:trPr>
              <w:trHeight w:val="397"/>
            </w:trPr>
            <w:tc>
              <w:tcPr>
                <w:tcW w:w="3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bookmarkStart w:id="8" w:name="_GoBack"/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lastRenderedPageBreak/>
                  <w:t>Коэффициент оборачиваемости дебиторской задолженности, раз</w:t>
                </w:r>
              </w:p>
            </w:tc>
            <w:tc>
              <w:tcPr>
                <w:tcW w:w="117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0,86</w:t>
                </w:r>
              </w:p>
            </w:tc>
            <w:tc>
              <w:tcPr>
                <w:tcW w:w="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0,79</w:t>
                </w:r>
              </w:p>
            </w:tc>
            <w:tc>
              <w:tcPr>
                <w:tcW w:w="102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0,75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-0,07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-0,04</w:t>
                </w:r>
              </w:p>
            </w:tc>
          </w:tr>
          <w:bookmarkEnd w:id="8"/>
          <w:tr w:rsidR="002865CB" w:rsidTr="00404428">
            <w:trPr>
              <w:trHeight w:val="397"/>
            </w:trPr>
            <w:tc>
              <w:tcPr>
                <w:tcW w:w="3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Срок оборачиваемости дебиторской задолженности, дни</w:t>
                </w:r>
              </w:p>
            </w:tc>
            <w:tc>
              <w:tcPr>
                <w:tcW w:w="117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419</w:t>
                </w:r>
              </w:p>
            </w:tc>
            <w:tc>
              <w:tcPr>
                <w:tcW w:w="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456</w:t>
                </w:r>
              </w:p>
            </w:tc>
            <w:tc>
              <w:tcPr>
                <w:tcW w:w="102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487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37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31</w:t>
                </w:r>
              </w:p>
            </w:tc>
          </w:tr>
          <w:tr w:rsidR="002865CB" w:rsidTr="00404428">
            <w:trPr>
              <w:trHeight w:val="397"/>
            </w:trPr>
            <w:tc>
              <w:tcPr>
                <w:tcW w:w="3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Коэффициент оборачиваемости кредиторской задолженности</w:t>
                </w:r>
              </w:p>
            </w:tc>
            <w:tc>
              <w:tcPr>
                <w:tcW w:w="117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16,3</w:t>
                </w:r>
              </w:p>
            </w:tc>
            <w:tc>
              <w:tcPr>
                <w:tcW w:w="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26,6</w:t>
                </w:r>
              </w:p>
            </w:tc>
            <w:tc>
              <w:tcPr>
                <w:tcW w:w="102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30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10,3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3,4</w:t>
                </w:r>
              </w:p>
            </w:tc>
          </w:tr>
          <w:tr w:rsidR="002865CB" w:rsidTr="00404428">
            <w:trPr>
              <w:trHeight w:val="397"/>
            </w:trPr>
            <w:tc>
              <w:tcPr>
                <w:tcW w:w="3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Срок оборачиваемости кредиторской задолженности, дни</w:t>
                </w:r>
              </w:p>
            </w:tc>
            <w:tc>
              <w:tcPr>
                <w:tcW w:w="117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22</w:t>
                </w:r>
              </w:p>
            </w:tc>
            <w:tc>
              <w:tcPr>
                <w:tcW w:w="99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14</w:t>
                </w:r>
              </w:p>
            </w:tc>
            <w:tc>
              <w:tcPr>
                <w:tcW w:w="1020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12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-8</w:t>
                </w:r>
              </w:p>
            </w:tc>
            <w:tc>
              <w:tcPr>
                <w:tcW w:w="1185" w:type="dxa"/>
                <w:vAlign w:val="center"/>
              </w:tcPr>
              <w:p w:rsidR="002865CB" w:rsidRDefault="002865CB" w:rsidP="00404428">
                <w:pPr>
                  <w:widowControl w:val="0"/>
                  <w:spacing w:after="0" w:line="240" w:lineRule="auto"/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-2</w:t>
                </w:r>
              </w:p>
            </w:tc>
          </w:tr>
        </w:tbl>
      </w:sdtContent>
    </w:sdt>
    <w:p w:rsidR="002865CB" w:rsidRDefault="002865CB" w:rsidP="002865CB">
      <w:pPr>
        <w:widowControl w:val="0"/>
        <w:tabs>
          <w:tab w:val="left" w:pos="1701"/>
        </w:tabs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Согласно данным таблицы 2.4 можно наблюдать следующее. Коэффициент оборачиваемости активов имел тенденцию к незначительному росту. Так, в 2023 году он увеличился на 0,01 оборота, а в 2024 году остался на том же уровне. Это говорит о том, что организации стало необходимо немного меньше времени для превращения общего капитала в денежные средства, т.е. эффективность использования капитала в целом немного выросла.</w:t>
      </w:r>
    </w:p>
    <w:p w:rsidR="002865CB" w:rsidRDefault="002865CB" w:rsidP="002865CB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Коэффициент оборотных активов имел тенденцию к снижению. Так, в 2023 году по сравнению с базовым годом показатель сократился на 0,05 оборота, а в 2024 году снижение составило 0,02 оборота. Это свидетельствует о том, что предприятию стало необходимо больше времени для превращения оборотного капитала в денежные средства, т.е. эффективность использования оборотного капитала снизилась. Коэффициент оборачиваемости запасов увеличился на 6,2 оборота в 2023 году, а в 2024 году рост составил 1,7 оборота, при этом срок оборачиваемости запасов снизился на 2 дня в 2023 году и остался на том же уровне в 2024 году. Таким образом, предприятию необходимо 8 дней в году для превращения запасов в денежные средства. Коэффициент оборачиваемости дебиторской задолженности снизился на 0,07 оборота в 2023 году и на 0,04 оборота в 2024 году, при этом срок оборачиваемости увеличился и показывает, что дебиторская задолженность превращается в денежные средства за 487 дней в 2024 году. Коэффициент оборачиваемости кредиторской задолженности увеличился в 2023 году на 10,3 оборота, а в 2024 году рост составил 3,4 оборота, при этом срок оборачиваемости кредиторской задолженности снизился на 8 дней в 2023 году и на 2 дня в 2024 году, составив 12 дней в году для оплаты выставленных счетов предприятию.</w:t>
      </w:r>
    </w:p>
    <w:p w:rsidR="002865CB" w:rsidRDefault="002865CB" w:rsidP="002865CB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Анализ финансовой устойчивости организации не проводился по причине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того, что организация бюджетная и собственный капитал учреждение не имеет. Аналогичным образом, оценка рентабельности не осуществлялась, поскольку в течение всего анализируемого периода организация демонстрировала убыточную деятельность</w:t>
      </w:r>
      <w:r w:rsidRPr="00D613F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[15]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</w:p>
    <w:p w:rsidR="002865CB" w:rsidRDefault="002865CB" w:rsidP="002865CB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Результаты анализа финансового состояния учреждения свидетельствуют о достаточном уровне абсолютной ликвидности, что указывает на способность организации покрыть срочные обязательства за счет высоколиквидных активов. Коэффициент срочной ликвидности также соответствует нормативным значениям, подтверждая возможность полного погашения текущей задолженности. Вместе с тем, значение коэффициента текущей ликвидности на протяжении всего исследуемого периода остается ниже рекомендуемого уровня, что позволяет сделать вывод об ограниченной платежеспособности организации. Анализ деловой активности выявил положительную динамику в эффективности использования имущества, что свидетельствует об улучшении управленческих процессов.  </w:t>
      </w:r>
    </w:p>
    <w:p w:rsidR="002865CB" w:rsidRDefault="002865CB" w:rsidP="002865CB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укрепления финансового состояния учреждения целесообразно реализовать комплекс мер, направленных на оптимизацию доходной части бюджета. Одним из ключевых направлений может стать привлечение дополнительного контингента обучающихся, в том числе посредством внедрения программ образовательного кредитования. Кроме того, повышение финансовых результатов может быть достигнуто за счет расширения рыночного присутствия, например, через создание филиалов и представительств, что позволит диверсифицировать источники финансирования и увеличить объем поступающих средств.</w:t>
      </w:r>
    </w:p>
    <w:p w:rsidR="002865CB" w:rsidRDefault="002865CB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613F" w:rsidRDefault="00FD613F">
      <w:pPr>
        <w:widowControl w:val="0"/>
        <w:spacing w:before="120"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Pr="002865CB" w:rsidRDefault="002544B2" w:rsidP="002544B2">
      <w:pPr>
        <w:pStyle w:val="22"/>
        <w:spacing w:before="240"/>
        <w:rPr>
          <w:b/>
          <w:lang w:val="ru-RU"/>
        </w:rPr>
      </w:pPr>
      <w:bookmarkStart w:id="9" w:name="_heading=h.zcel0poq6dcz" w:colFirst="0" w:colLast="0"/>
      <w:bookmarkStart w:id="10" w:name="_Toc202112990"/>
      <w:bookmarkStart w:id="11" w:name="_Toc202113118"/>
      <w:bookmarkStart w:id="12" w:name="_Toc202139266"/>
      <w:bookmarkEnd w:id="9"/>
      <w:r>
        <w:t>2.2</w:t>
      </w:r>
      <w:r>
        <w:tab/>
      </w:r>
      <w:bookmarkEnd w:id="10"/>
      <w:bookmarkEnd w:id="11"/>
      <w:bookmarkEnd w:id="12"/>
      <w:r w:rsidR="002865CB">
        <w:rPr>
          <w:lang w:val="ru-RU"/>
        </w:rPr>
        <w:t>Рекомендации по совершенствованию деятельности предприятия (организации)</w:t>
      </w:r>
    </w:p>
    <w:p w:rsidR="002865CB" w:rsidRPr="00993932" w:rsidRDefault="002865CB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865CB">
        <w:rPr>
          <w:rFonts w:ascii="Times New Roman" w:eastAsia="Times New Roman" w:hAnsi="Times New Roman" w:cs="Times New Roman"/>
          <w:sz w:val="28"/>
          <w:szCs w:val="28"/>
        </w:rPr>
        <w:t>На основании проведённого анализа финансово-хозяйственной деятельности университета предлагается комплекс мер по улучшению ключе</w:t>
      </w:r>
      <w:r w:rsidR="00DF33AB">
        <w:rPr>
          <w:rFonts w:ascii="Times New Roman" w:eastAsia="Times New Roman" w:hAnsi="Times New Roman" w:cs="Times New Roman"/>
          <w:sz w:val="28"/>
          <w:szCs w:val="28"/>
        </w:rPr>
        <w:t>вых показателей эффективности</w:t>
      </w:r>
      <w:r w:rsidR="00DF33AB" w:rsidRPr="00DF33AB">
        <w:rPr>
          <w:rFonts w:ascii="Times New Roman" w:eastAsia="Times New Roman" w:hAnsi="Times New Roman" w:cs="Times New Roman"/>
          <w:sz w:val="28"/>
          <w:szCs w:val="28"/>
          <w:lang w:val="ru-RU"/>
        </w:rPr>
        <w:t>:</w:t>
      </w:r>
    </w:p>
    <w:p w:rsidR="002865CB" w:rsidRPr="002865CB" w:rsidRDefault="00FD613F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Это оптимизация финансовой деятельности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2865CB" w:rsidRPr="002865CB">
        <w:rPr>
          <w:rFonts w:ascii="Times New Roman" w:eastAsia="Times New Roman" w:hAnsi="Times New Roman" w:cs="Times New Roman"/>
          <w:sz w:val="28"/>
          <w:szCs w:val="28"/>
        </w:rPr>
        <w:t xml:space="preserve"> сфере управления дебиторской задолженностью</w:t>
      </w:r>
      <w:r w:rsidR="00993932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="002865CB" w:rsidRPr="002865CB">
        <w:rPr>
          <w:rFonts w:ascii="Times New Roman" w:eastAsia="Times New Roman" w:hAnsi="Times New Roman" w:cs="Times New Roman"/>
          <w:sz w:val="28"/>
          <w:szCs w:val="28"/>
        </w:rPr>
        <w:t xml:space="preserve"> планируется внедрение системы штрафных санкций за просрочку платежей в размере 0,1% от суммы за каждый день просрочки. Также будет введена обязательная предоплата в размере 30% стоимости образовательных услуг при заключении договора. Для повышения дисциплины платежей будет автоматизирован процесс напоминаний через CRM-систему.  </w:t>
      </w:r>
    </w:p>
    <w:p w:rsidR="002865CB" w:rsidRPr="002865CB" w:rsidRDefault="002865CB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65CB">
        <w:rPr>
          <w:rFonts w:ascii="Times New Roman" w:eastAsia="Times New Roman" w:hAnsi="Times New Roman" w:cs="Times New Roman"/>
          <w:sz w:val="28"/>
          <w:szCs w:val="28"/>
        </w:rPr>
        <w:t xml:space="preserve">В части контроля расходов предусматривается снижение затрат на </w:t>
      </w:r>
      <w:r w:rsidRPr="002865CB">
        <w:rPr>
          <w:rFonts w:ascii="Times New Roman" w:eastAsia="Times New Roman" w:hAnsi="Times New Roman" w:cs="Times New Roman"/>
          <w:sz w:val="28"/>
          <w:szCs w:val="28"/>
        </w:rPr>
        <w:lastRenderedPageBreak/>
        <w:t>коммунальные услуги за счёт установки энергосберегающего оборудования, что позволит достичь экономии в 15% ежегодно, и оптимизации графика работы помещений. Планируется регулярный пересмотр договоров с поставщиками через проведение тендеров. Административные расходы будут сокращены на 10% благодаря ц</w:t>
      </w:r>
      <w:r w:rsidR="00993932">
        <w:rPr>
          <w:rFonts w:ascii="Times New Roman" w:eastAsia="Times New Roman" w:hAnsi="Times New Roman" w:cs="Times New Roman"/>
          <w:sz w:val="28"/>
          <w:szCs w:val="28"/>
        </w:rPr>
        <w:t xml:space="preserve">ифровизации документооборота.  </w:t>
      </w:r>
    </w:p>
    <w:p w:rsidR="002865CB" w:rsidRPr="002865CB" w:rsidRDefault="00993932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Так же развитие доходных направлений </w:t>
      </w: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="002865CB" w:rsidRPr="002865CB">
        <w:rPr>
          <w:rFonts w:ascii="Times New Roman" w:eastAsia="Times New Roman" w:hAnsi="Times New Roman" w:cs="Times New Roman"/>
          <w:sz w:val="28"/>
          <w:szCs w:val="28"/>
        </w:rPr>
        <w:t>ля расширения образовательных услуг университет планирует ежегодно запускать не менее 5 новых программ дополнительного профессионального образования. Ставится задача довести долю онлайн-обучения до 20% от общего контингента студентов к 2026 году. Для привлечения иностранных студентов будут установлены партнёрские отношения с вузами Азиатско-Тихоокеанского региона и создано подготовительное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тделение с языковыми курсами.  </w:t>
      </w:r>
    </w:p>
    <w:p w:rsidR="002865CB" w:rsidRPr="002865CB" w:rsidRDefault="002865CB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65CB">
        <w:rPr>
          <w:rFonts w:ascii="Times New Roman" w:eastAsia="Times New Roman" w:hAnsi="Times New Roman" w:cs="Times New Roman"/>
          <w:sz w:val="28"/>
          <w:szCs w:val="28"/>
        </w:rPr>
        <w:t>В области коммерциализации научных разработок предусмотрено создание не менее 2 малых инновационных предприятий ежегодно. Планируется увеличение объёмов договорной научной деятельности на 25% в год и оформление минимум 5 патентов</w:t>
      </w:r>
      <w:r w:rsidR="00993932">
        <w:rPr>
          <w:rFonts w:ascii="Times New Roman" w:eastAsia="Times New Roman" w:hAnsi="Times New Roman" w:cs="Times New Roman"/>
          <w:sz w:val="28"/>
          <w:szCs w:val="28"/>
        </w:rPr>
        <w:t xml:space="preserve"> на перспективные разработки.  </w:t>
      </w:r>
    </w:p>
    <w:p w:rsidR="002865CB" w:rsidRPr="002865CB" w:rsidRDefault="00993932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Рекомендуется включить совершенствование кадровой политики. </w:t>
      </w:r>
      <w:r w:rsidR="002865CB" w:rsidRPr="002865CB">
        <w:rPr>
          <w:rFonts w:ascii="Times New Roman" w:eastAsia="Times New Roman" w:hAnsi="Times New Roman" w:cs="Times New Roman"/>
          <w:sz w:val="28"/>
          <w:szCs w:val="28"/>
        </w:rPr>
        <w:t>Система мотивации персонала будет включать введение KPI для всех категорий сотрудников, разработку программы "Золотой фонд преподавателей" с дополнительными бонусами и гибкую систему премирования за прив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лечение внебюджетных средств.  </w:t>
      </w:r>
    </w:p>
    <w:p w:rsidR="002865CB" w:rsidRPr="002865CB" w:rsidRDefault="002865CB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65CB">
        <w:rPr>
          <w:rFonts w:ascii="Times New Roman" w:eastAsia="Times New Roman" w:hAnsi="Times New Roman" w:cs="Times New Roman"/>
          <w:sz w:val="28"/>
          <w:szCs w:val="28"/>
        </w:rPr>
        <w:t>В рамках повышения квалификации научно-педагогические работники будут проходить обязательное ежегодное обучение объёмом не менее 72 часов. Будут организованы стажировки в ведущих российских и зарубежных вузах, а также создан корпоративный</w:t>
      </w:r>
      <w:r w:rsidR="00993932">
        <w:rPr>
          <w:rFonts w:ascii="Times New Roman" w:eastAsia="Times New Roman" w:hAnsi="Times New Roman" w:cs="Times New Roman"/>
          <w:sz w:val="28"/>
          <w:szCs w:val="28"/>
        </w:rPr>
        <w:t xml:space="preserve"> университет для сотрудников.  </w:t>
      </w:r>
    </w:p>
    <w:p w:rsidR="002865CB" w:rsidRPr="002865CB" w:rsidRDefault="00993932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рекомендации можно включить развитие инфраструктуры. </w:t>
      </w:r>
      <w:r w:rsidR="002865CB" w:rsidRPr="002865CB">
        <w:rPr>
          <w:rFonts w:ascii="Times New Roman" w:eastAsia="Times New Roman" w:hAnsi="Times New Roman" w:cs="Times New Roman"/>
          <w:sz w:val="28"/>
          <w:szCs w:val="28"/>
        </w:rPr>
        <w:t>Модернизация материально-технической базы предусматривает ежегодное обновление 20% компьютерного парка, создание 3 современных лабораторий к 2026 году и пополнение библиоте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чного фонда на 5% каждый год.  </w:t>
      </w:r>
    </w:p>
    <w:p w:rsidR="002865CB" w:rsidRPr="002865CB" w:rsidRDefault="002865CB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65CB">
        <w:rPr>
          <w:rFonts w:ascii="Times New Roman" w:eastAsia="Times New Roman" w:hAnsi="Times New Roman" w:cs="Times New Roman"/>
          <w:sz w:val="28"/>
          <w:szCs w:val="28"/>
        </w:rPr>
        <w:t xml:space="preserve">Для оптимизации использования помещений будет внедрена система </w:t>
      </w:r>
      <w:r w:rsidRPr="002865CB">
        <w:rPr>
          <w:rFonts w:ascii="Times New Roman" w:eastAsia="Times New Roman" w:hAnsi="Times New Roman" w:cs="Times New Roman"/>
          <w:sz w:val="28"/>
          <w:szCs w:val="28"/>
        </w:rPr>
        <w:lastRenderedPageBreak/>
        <w:t>бронирования аудиторий, организована сдача свободных площадей в аренду в период каникул и созданы коворкинг-зоны дл</w:t>
      </w:r>
      <w:r w:rsidR="00993932">
        <w:rPr>
          <w:rFonts w:ascii="Times New Roman" w:eastAsia="Times New Roman" w:hAnsi="Times New Roman" w:cs="Times New Roman"/>
          <w:sz w:val="28"/>
          <w:szCs w:val="28"/>
        </w:rPr>
        <w:t xml:space="preserve">я студентов и преподавателей.  </w:t>
      </w:r>
    </w:p>
    <w:p w:rsidR="002865CB" w:rsidRPr="002865CB" w:rsidRDefault="002865CB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65CB">
        <w:rPr>
          <w:rFonts w:ascii="Times New Roman" w:eastAsia="Times New Roman" w:hAnsi="Times New Roman" w:cs="Times New Roman"/>
          <w:sz w:val="28"/>
          <w:szCs w:val="28"/>
        </w:rPr>
        <w:t>В рамках развития партнёрских программ планируется ежегодно заключать не менее 5 соглашений о стратегическом сотрудничестве, создавать базовые кафедры на предприятиях-партнёрах и развивать программу "Заказчик-заказчик" для цел</w:t>
      </w:r>
      <w:r w:rsidR="00993932">
        <w:rPr>
          <w:rFonts w:ascii="Times New Roman" w:eastAsia="Times New Roman" w:hAnsi="Times New Roman" w:cs="Times New Roman"/>
          <w:sz w:val="28"/>
          <w:szCs w:val="28"/>
        </w:rPr>
        <w:t xml:space="preserve">евой подготовки специалистов.  </w:t>
      </w:r>
    </w:p>
    <w:p w:rsidR="002865CB" w:rsidRPr="002865CB" w:rsidRDefault="002865CB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65CB">
        <w:rPr>
          <w:rFonts w:ascii="Times New Roman" w:eastAsia="Times New Roman" w:hAnsi="Times New Roman" w:cs="Times New Roman"/>
          <w:sz w:val="28"/>
          <w:szCs w:val="28"/>
        </w:rPr>
        <w:t>Совместные проекты будут включать проведение ежегодного бизнес-форума с участием работодателей, реализацию программ двойного дипломирования и создание эндаумент-</w:t>
      </w:r>
      <w:r w:rsidR="00993932">
        <w:rPr>
          <w:rFonts w:ascii="Times New Roman" w:eastAsia="Times New Roman" w:hAnsi="Times New Roman" w:cs="Times New Roman"/>
          <w:sz w:val="28"/>
          <w:szCs w:val="28"/>
        </w:rPr>
        <w:t xml:space="preserve">фонда с участием выпускников. </w:t>
      </w:r>
    </w:p>
    <w:p w:rsidR="002865CB" w:rsidRPr="002865CB" w:rsidRDefault="002865CB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65CB">
        <w:rPr>
          <w:rFonts w:ascii="Times New Roman" w:eastAsia="Times New Roman" w:hAnsi="Times New Roman" w:cs="Times New Roman"/>
          <w:sz w:val="28"/>
          <w:szCs w:val="28"/>
        </w:rPr>
        <w:t>Реализация предложенных мер позволит увеличить доходы университета на 15-20% ежегодно, сократить расходы на 7-10% в год, повысить среднюю зарплату преподавательского состава до 150% от среднего по региону, довести долю внебюджетных доходов до 40% от общего объёма и улучшить позиции в националь</w:t>
      </w:r>
      <w:r w:rsidR="00993932">
        <w:rPr>
          <w:rFonts w:ascii="Times New Roman" w:eastAsia="Times New Roman" w:hAnsi="Times New Roman" w:cs="Times New Roman"/>
          <w:sz w:val="28"/>
          <w:szCs w:val="28"/>
        </w:rPr>
        <w:t xml:space="preserve">ных рейтингах на 3-5 пунктов.  </w:t>
      </w:r>
    </w:p>
    <w:p w:rsidR="0056044D" w:rsidRPr="00993932" w:rsidRDefault="002865CB" w:rsidP="00993932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65CB">
        <w:rPr>
          <w:rFonts w:ascii="Times New Roman" w:eastAsia="Times New Roman" w:hAnsi="Times New Roman" w:cs="Times New Roman"/>
          <w:sz w:val="28"/>
          <w:szCs w:val="28"/>
        </w:rPr>
        <w:t xml:space="preserve">Для успешной реализации рекомендаций необходимо создать рабочие группы по каждому направлению, разработать дорожные карты с конкретными показателями и внедрить систему мониторинга эффективности мероприятий.  </w:t>
      </w:r>
    </w:p>
    <w:p w:rsidR="0056044D" w:rsidRPr="00C13B15" w:rsidRDefault="002544B2" w:rsidP="002544B2">
      <w:pPr>
        <w:pStyle w:val="12"/>
        <w:rPr>
          <w:rFonts w:ascii="Times New Roman" w:eastAsia="Times New Roman" w:hAnsi="Times New Roman" w:cs="Times New Roman"/>
          <w:sz w:val="28"/>
          <w:szCs w:val="28"/>
        </w:rPr>
      </w:pPr>
      <w:bookmarkStart w:id="13" w:name="_Toc202139267"/>
      <w:r w:rsidRPr="00C13B15">
        <w:t>Заключение</w:t>
      </w:r>
      <w:bookmarkEnd w:id="13"/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2F25">
        <w:rPr>
          <w:rFonts w:ascii="Times New Roman" w:eastAsia="Times New Roman" w:hAnsi="Times New Roman" w:cs="Times New Roman"/>
          <w:sz w:val="28"/>
          <w:szCs w:val="28"/>
        </w:rPr>
        <w:t>В заключение отчета по практике мо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жно сделать следующие выводы.  </w:t>
      </w:r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Сегодня ВВГУ – это крупный образовательный холдинг, включающий 11 институтов и школ, 27 кафедр, 3 филиала и 5 колледжей. В университете обучаются более 14 тысяч студентов, в том числе иностранных из 25 зарубежных государств. С 2024 года ВВГУ занимает четвертое место среди вузов Дальнего Востока в Национальном рейтинге университетов «Интерфакс» и первое место по уровню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образовательной деятельности.  </w:t>
      </w:r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2F25">
        <w:rPr>
          <w:rFonts w:ascii="Times New Roman" w:eastAsia="Times New Roman" w:hAnsi="Times New Roman" w:cs="Times New Roman"/>
          <w:sz w:val="28"/>
          <w:szCs w:val="28"/>
        </w:rPr>
        <w:t>Организационная структура ВВГУ является матричной, что оптимально для условий изменчивой среды, где важны как функциональные цели, так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связи между подразделениями.  </w:t>
      </w:r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Проведенный анализ технико-экономических показателей за 2022–2024 </w:t>
      </w:r>
      <w:r w:rsidRPr="00822F25">
        <w:rPr>
          <w:rFonts w:ascii="Times New Roman" w:eastAsia="Times New Roman" w:hAnsi="Times New Roman" w:cs="Times New Roman"/>
          <w:sz w:val="28"/>
          <w:szCs w:val="28"/>
        </w:rPr>
        <w:lastRenderedPageBreak/>
        <w:t>годы показал неоднозначную динамику. Несмотря на рост доходов (на 39,93% в 2024 году), расходы увеличивались опережающими темпами (на 41,54%), что привело к убыточной деятельности (убыток в 2024 году составил 41 965 тыс. руб.). Однако университет демонстрирует эффективное управление персоналом и основными средствами, о чем свидетельствуе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 рост фондоотдачи на 31,49%.  </w:t>
      </w:r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Анализ финансовой отчетности выявил следующие тенденции:  </w:t>
      </w:r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</w:t>
      </w:r>
      <w:r w:rsidRPr="00822F25">
        <w:rPr>
          <w:rFonts w:ascii="Times New Roman" w:eastAsia="Times New Roman" w:hAnsi="Times New Roman" w:cs="Times New Roman"/>
          <w:sz w:val="28"/>
          <w:szCs w:val="28"/>
        </w:rPr>
        <w:t>оризонтальный анализ активов показал рост дебиторской задолженности (на 50,2% в 2024 году), что требует усил</w:t>
      </w:r>
      <w:r>
        <w:rPr>
          <w:rFonts w:ascii="Times New Roman" w:eastAsia="Times New Roman" w:hAnsi="Times New Roman" w:cs="Times New Roman"/>
          <w:sz w:val="28"/>
          <w:szCs w:val="28"/>
        </w:rPr>
        <w:t>ения контроля за ее возвратом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вертикальный</w:t>
      </w: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 анализ пассивов выявил снижение доли кредиторской задолженности (до 1,39% в 2024 году) и резкое сокращение расчетов с учредителем (с 47,44% до 2,20%), что может указывать на измен</w:t>
      </w:r>
      <w:r>
        <w:rPr>
          <w:rFonts w:ascii="Times New Roman" w:eastAsia="Times New Roman" w:hAnsi="Times New Roman" w:cs="Times New Roman"/>
          <w:sz w:val="28"/>
          <w:szCs w:val="28"/>
        </w:rPr>
        <w:t>ение стратегии финансирования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финансовый</w:t>
      </w: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 результат оставался отрицательным, что характерно для бюджетных учреждений, но требует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мер по оптимизации расходов.  </w:t>
      </w:r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Для улучшения финансового состояния ВВГУ рекомендуется:  </w:t>
      </w:r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увеличить</w:t>
      </w: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 доходы за счет привлечения дополнительного контингента студентов, в том числе через программы образовательного кредитования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</w:t>
      </w:r>
      <w:r w:rsidRPr="00822F25">
        <w:rPr>
          <w:rFonts w:ascii="Times New Roman" w:eastAsia="Times New Roman" w:hAnsi="Times New Roman" w:cs="Times New Roman"/>
          <w:sz w:val="28"/>
          <w:szCs w:val="28"/>
        </w:rPr>
        <w:t>асширить рыночное присутствие путем открытия филиалов и представительств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822F25" w:rsidRPr="00822F25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оптимизировать</w:t>
      </w:r>
      <w:r w:rsidRPr="00822F25">
        <w:rPr>
          <w:rFonts w:ascii="Times New Roman" w:eastAsia="Times New Roman" w:hAnsi="Times New Roman" w:cs="Times New Roman"/>
          <w:sz w:val="28"/>
          <w:szCs w:val="28"/>
        </w:rPr>
        <w:t xml:space="preserve"> расходы и усилить контроль 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дебиторской задолженностью.  </w:t>
      </w:r>
    </w:p>
    <w:p w:rsidR="0056044D" w:rsidRDefault="00822F25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22F25">
        <w:rPr>
          <w:rFonts w:ascii="Times New Roman" w:eastAsia="Times New Roman" w:hAnsi="Times New Roman" w:cs="Times New Roman"/>
          <w:sz w:val="28"/>
          <w:szCs w:val="28"/>
        </w:rPr>
        <w:t>В целом, несмотря на убыточность, ВВГУ демонстрирует устойчивость и потенциал для дальнейшего развития, что подтверждается его высокими позициями в рейтингах и активной международной деятельностью.</w:t>
      </w: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0FC4" w:rsidRPr="00C13B15" w:rsidRDefault="001C0FC4" w:rsidP="00822F25">
      <w:pPr>
        <w:widowControl w:val="0"/>
        <w:tabs>
          <w:tab w:val="left" w:pos="170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044D" w:rsidRDefault="002544B2" w:rsidP="002544B2">
      <w:pPr>
        <w:pStyle w:val="12"/>
      </w:pPr>
      <w:bookmarkStart w:id="14" w:name="_Toc202139268"/>
      <w:r>
        <w:t>Список использованных источников</w:t>
      </w:r>
      <w:bookmarkEnd w:id="14"/>
    </w:p>
    <w:p w:rsidR="0056044D" w:rsidRPr="002F1157" w:rsidRDefault="002544B2">
      <w:pPr>
        <w:tabs>
          <w:tab w:val="left" w:pos="1134"/>
        </w:tabs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157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r w:rsidR="002F1157" w:rsidRPr="002F1157">
        <w:rPr>
          <w:rFonts w:ascii="Times New Roman" w:eastAsia="Times New Roman" w:hAnsi="Times New Roman" w:cs="Times New Roman"/>
          <w:sz w:val="28"/>
          <w:szCs w:val="28"/>
        </w:rPr>
        <w:t>Устав ФГБОУ ВО «ВВГУ» – Текст: электронный // Владивостокский государственный университет: [сайт]. – URL: https://www.vvsu.ru/sveden/document/ (дата обращения 2</w:t>
      </w:r>
      <w:r w:rsidR="002B6C69">
        <w:rPr>
          <w:rFonts w:ascii="Times New Roman" w:eastAsia="Times New Roman" w:hAnsi="Times New Roman" w:cs="Times New Roman"/>
          <w:sz w:val="28"/>
          <w:szCs w:val="28"/>
          <w:lang w:val="ru-RU"/>
        </w:rPr>
        <w:t>0</w:t>
      </w:r>
      <w:r w:rsidR="002F1157" w:rsidRPr="002F1157">
        <w:rPr>
          <w:rFonts w:ascii="Times New Roman" w:eastAsia="Times New Roman" w:hAnsi="Times New Roman" w:cs="Times New Roman"/>
          <w:sz w:val="28"/>
          <w:szCs w:val="28"/>
        </w:rPr>
        <w:t>.0</w:t>
      </w:r>
      <w:r w:rsidR="002B6C69">
        <w:rPr>
          <w:rFonts w:ascii="Times New Roman" w:eastAsia="Times New Roman" w:hAnsi="Times New Roman" w:cs="Times New Roman"/>
          <w:sz w:val="28"/>
          <w:szCs w:val="28"/>
          <w:lang w:val="ru-RU"/>
        </w:rPr>
        <w:t>6</w:t>
      </w:r>
      <w:r w:rsidR="002F1157" w:rsidRPr="002F1157">
        <w:rPr>
          <w:rFonts w:ascii="Times New Roman" w:eastAsia="Times New Roman" w:hAnsi="Times New Roman" w:cs="Times New Roman"/>
          <w:sz w:val="28"/>
          <w:szCs w:val="28"/>
        </w:rPr>
        <w:t>.2025).</w:t>
      </w:r>
    </w:p>
    <w:p w:rsidR="002B6C69" w:rsidRDefault="002544B2">
      <w:pPr>
        <w:tabs>
          <w:tab w:val="left" w:pos="1134"/>
        </w:tabs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6C69">
        <w:rPr>
          <w:rFonts w:ascii="Times New Roman" w:eastAsia="Times New Roman" w:hAnsi="Times New Roman" w:cs="Times New Roman"/>
          <w:sz w:val="28"/>
          <w:szCs w:val="28"/>
        </w:rPr>
        <w:t xml:space="preserve">2 </w:t>
      </w:r>
      <w:r w:rsidR="002B6C69" w:rsidRPr="002B6C69">
        <w:rPr>
          <w:rFonts w:ascii="Times New Roman" w:eastAsia="Times New Roman" w:hAnsi="Times New Roman" w:cs="Times New Roman"/>
          <w:sz w:val="28"/>
          <w:szCs w:val="28"/>
        </w:rPr>
        <w:tab/>
      </w:r>
      <w:r w:rsidR="00DA4059" w:rsidRPr="00DA4059">
        <w:rPr>
          <w:rFonts w:ascii="Times New Roman" w:eastAsia="Times New Roman" w:hAnsi="Times New Roman" w:cs="Times New Roman"/>
          <w:sz w:val="28"/>
          <w:szCs w:val="28"/>
        </w:rPr>
        <w:t>Рейтинг Интерфакс (общий) – Текст: электронный // Интерфакс: [сайт]. – URL: https://www.interfax-russia.ru/academia/ratings?rating=1&amp;year=2024&amp;district=8 (дата обращения: 20.06.2025).</w:t>
      </w:r>
    </w:p>
    <w:p w:rsidR="00DA4059" w:rsidRPr="00DA4059" w:rsidRDefault="00DA4059">
      <w:pPr>
        <w:tabs>
          <w:tab w:val="left" w:pos="1134"/>
        </w:tabs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3 </w:t>
      </w:r>
      <w:r w:rsidRPr="00DA4059">
        <w:rPr>
          <w:rFonts w:ascii="Times New Roman" w:eastAsia="Times New Roman" w:hAnsi="Times New Roman" w:cs="Times New Roman"/>
          <w:sz w:val="28"/>
          <w:szCs w:val="28"/>
          <w:lang w:val="ru-RU"/>
        </w:rPr>
        <w:t>Рейтинг по образованию – Текст: электронный // Интерфакс: [сайт]. – URL: https://www.interfax-russia.ru/academia/ratings?rating=2&amp;year=2024&amp;district=8 (дата обращения: 20.06.2025).</w:t>
      </w:r>
    </w:p>
    <w:p w:rsidR="0056044D" w:rsidRDefault="002B6C69">
      <w:pPr>
        <w:tabs>
          <w:tab w:val="left" w:pos="1134"/>
        </w:tabs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4</w:t>
      </w:r>
      <w:r w:rsidR="002544B2" w:rsidRPr="002B6C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Основные сведения</w:t>
      </w:r>
      <w:r w:rsidRPr="002B6C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– Текст электронный // Владивостокский государственный университет [сайт]. – URL:  </w:t>
      </w:r>
      <w:r w:rsidRPr="002B6C69">
        <w:rPr>
          <w:rFonts w:ascii="Times New Roman" w:eastAsia="Times New Roman" w:hAnsi="Times New Roman" w:cs="Times New Roman"/>
          <w:sz w:val="28"/>
          <w:szCs w:val="28"/>
        </w:rPr>
        <w:t>https://www.vvsu.ru/sveden/common</w:t>
      </w:r>
      <w:r w:rsidRPr="002B6C69">
        <w:rPr>
          <w:rFonts w:ascii="Times New Roman" w:eastAsia="Times New Roman" w:hAnsi="Times New Roman" w:cs="Times New Roman"/>
          <w:sz w:val="28"/>
          <w:szCs w:val="28"/>
          <w:lang w:val="ru-RU"/>
        </w:rPr>
        <w:t>/ (дата обращения: 20.06.2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5)</w:t>
      </w:r>
      <w:r w:rsidR="002544B2" w:rsidRPr="002B6C69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2B6C69">
        <w:t xml:space="preserve"> </w:t>
      </w:r>
    </w:p>
    <w:p w:rsidR="002B6C69" w:rsidRPr="002B6C69" w:rsidRDefault="002B6C69" w:rsidP="002B6C69">
      <w:pPr>
        <w:tabs>
          <w:tab w:val="left" w:pos="1134"/>
        </w:tabs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5</w:t>
      </w:r>
      <w:r w:rsidRPr="002B6C69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>Руководство. Педагогический (научно-педагогический) состав. – Текст электронный // Владивостокский государственный университет [сайт]. – URL:  https://www.vvsu.ru/sveden/empl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oyees/ (дата обращения: 20.06.25).</w:t>
      </w:r>
    </w:p>
    <w:p w:rsidR="002F1157" w:rsidRDefault="002B6C69" w:rsidP="002F1157">
      <w:pPr>
        <w:tabs>
          <w:tab w:val="left" w:pos="1134"/>
        </w:tabs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6</w:t>
      </w:r>
      <w:r w:rsidR="002F1157" w:rsidRPr="002F1157">
        <w:rPr>
          <w:rFonts w:ascii="Times New Roman" w:eastAsia="Times New Roman" w:hAnsi="Times New Roman" w:cs="Times New Roman"/>
          <w:sz w:val="28"/>
          <w:szCs w:val="28"/>
        </w:rPr>
        <w:t xml:space="preserve"> Налоговый кодекс Российской Федерации (часть вторая): федеральный закон от 05.08.2000 № 117-ФЗ (ред. от 29.05.2024) /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/ СПС «КонсультантПлюс». – URL: </w:t>
      </w:r>
      <w:r w:rsidR="002F1157" w:rsidRPr="002F1157">
        <w:rPr>
          <w:rFonts w:ascii="Times New Roman" w:eastAsia="Times New Roman" w:hAnsi="Times New Roman" w:cs="Times New Roman"/>
          <w:sz w:val="28"/>
          <w:szCs w:val="28"/>
        </w:rPr>
        <w:t>https://www.consultant.ru/document/cons_doc_LAW_28165/ (дата обра</w:t>
      </w:r>
      <w:r w:rsidR="00DA4059">
        <w:rPr>
          <w:rFonts w:ascii="Times New Roman" w:eastAsia="Times New Roman" w:hAnsi="Times New Roman" w:cs="Times New Roman"/>
          <w:sz w:val="28"/>
          <w:szCs w:val="28"/>
        </w:rPr>
        <w:t>щения: 20.06.25</w:t>
      </w:r>
      <w:r w:rsidR="002F1157" w:rsidRPr="002F1157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D613FF" w:rsidRPr="00D613FF" w:rsidRDefault="00DA4059" w:rsidP="00D613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A405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7 </w:t>
      </w:r>
      <w:r w:rsidR="00D613FF">
        <w:rPr>
          <w:rFonts w:ascii="Times New Roman" w:eastAsia="Times New Roman" w:hAnsi="Times New Roman" w:cs="Times New Roman"/>
          <w:sz w:val="28"/>
          <w:szCs w:val="28"/>
          <w:lang w:val="ru-RU"/>
        </w:rPr>
        <w:t>Финансово-хозяйственная деятельность</w:t>
      </w:r>
      <w:r w:rsidR="00D613FF" w:rsidRPr="002F1157">
        <w:rPr>
          <w:rFonts w:ascii="Times New Roman" w:eastAsia="Times New Roman" w:hAnsi="Times New Roman" w:cs="Times New Roman"/>
          <w:sz w:val="28"/>
          <w:szCs w:val="28"/>
        </w:rPr>
        <w:t xml:space="preserve"> – Текст: электронный // Владивостокский государственный университет: [сайт]. – URL: </w:t>
      </w:r>
      <w:r w:rsidR="00D613FF" w:rsidRPr="00DA4059">
        <w:rPr>
          <w:rFonts w:ascii="Times New Roman" w:eastAsia="Times New Roman" w:hAnsi="Times New Roman" w:cs="Times New Roman"/>
          <w:sz w:val="28"/>
          <w:szCs w:val="28"/>
          <w:lang w:val="ru-RU"/>
        </w:rPr>
        <w:t>https://www.vvsu.ru/sveden/budget/</w:t>
      </w:r>
      <w:r w:rsidR="00D613FF" w:rsidRPr="002F1157">
        <w:rPr>
          <w:rFonts w:ascii="Times New Roman" w:eastAsia="Times New Roman" w:hAnsi="Times New Roman" w:cs="Times New Roman"/>
          <w:sz w:val="28"/>
          <w:szCs w:val="28"/>
        </w:rPr>
        <w:t xml:space="preserve"> (дата обращения 2</w:t>
      </w:r>
      <w:r w:rsidR="00D613FF">
        <w:rPr>
          <w:rFonts w:ascii="Times New Roman" w:eastAsia="Times New Roman" w:hAnsi="Times New Roman" w:cs="Times New Roman"/>
          <w:sz w:val="28"/>
          <w:szCs w:val="28"/>
          <w:lang w:val="ru-RU"/>
        </w:rPr>
        <w:t>2</w:t>
      </w:r>
      <w:r w:rsidR="00D613FF" w:rsidRPr="002F1157">
        <w:rPr>
          <w:rFonts w:ascii="Times New Roman" w:eastAsia="Times New Roman" w:hAnsi="Times New Roman" w:cs="Times New Roman"/>
          <w:sz w:val="28"/>
          <w:szCs w:val="28"/>
        </w:rPr>
        <w:t>.0</w:t>
      </w:r>
      <w:r w:rsidR="00D613FF">
        <w:rPr>
          <w:rFonts w:ascii="Times New Roman" w:eastAsia="Times New Roman" w:hAnsi="Times New Roman" w:cs="Times New Roman"/>
          <w:sz w:val="28"/>
          <w:szCs w:val="28"/>
          <w:lang w:val="ru-RU"/>
        </w:rPr>
        <w:t>6</w:t>
      </w:r>
      <w:r w:rsidR="00D613FF" w:rsidRPr="002F1157">
        <w:rPr>
          <w:rFonts w:ascii="Times New Roman" w:eastAsia="Times New Roman" w:hAnsi="Times New Roman" w:cs="Times New Roman"/>
          <w:sz w:val="28"/>
          <w:szCs w:val="28"/>
        </w:rPr>
        <w:t>.2025).</w:t>
      </w:r>
    </w:p>
    <w:p w:rsidR="00DA4059" w:rsidRDefault="00DA405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8</w:t>
      </w:r>
      <w:r w:rsidRPr="00DA4059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>Арсланов Р.Ф. Сущность анализа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финансового состояния коммерче</w:t>
      </w:r>
      <w:r w:rsidRPr="00DA4059">
        <w:rPr>
          <w:rFonts w:ascii="Times New Roman" w:eastAsia="Times New Roman" w:hAnsi="Times New Roman" w:cs="Times New Roman"/>
          <w:sz w:val="28"/>
          <w:szCs w:val="28"/>
          <w:lang w:val="ru-RU"/>
        </w:rPr>
        <w:t>ской организации / Р.Ф. Арсланов // Молодой ученый. – 2019. – № 1. – С. 52-54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:rsidR="00DA4059" w:rsidRDefault="00DA4059" w:rsidP="00DA4059">
      <w:pPr>
        <w:pStyle w:val="af9"/>
        <w:tabs>
          <w:tab w:val="left" w:pos="1134"/>
        </w:tabs>
        <w:spacing w:line="360" w:lineRule="auto"/>
        <w:ind w:firstLine="709"/>
        <w:rPr>
          <w:color w:val="222222"/>
          <w:sz w:val="28"/>
          <w:szCs w:val="28"/>
        </w:rPr>
      </w:pPr>
      <w:r w:rsidRPr="00DA4059">
        <w:rPr>
          <w:sz w:val="28"/>
          <w:szCs w:val="28"/>
        </w:rPr>
        <w:t xml:space="preserve">9 </w:t>
      </w:r>
      <w:r w:rsidRPr="009A1706">
        <w:rPr>
          <w:color w:val="222222"/>
          <w:sz w:val="28"/>
          <w:szCs w:val="28"/>
        </w:rPr>
        <w:t xml:space="preserve">Сабитова Г.М. Финансовое состояние предприятия как важнейшая характеристика его деятельности / Г.М. Сабитова // Молодой ученый. </w:t>
      </w:r>
      <w:r w:rsidRPr="009A1706">
        <w:rPr>
          <w:sz w:val="28"/>
          <w:szCs w:val="28"/>
        </w:rPr>
        <w:t>–</w:t>
      </w:r>
      <w:r w:rsidRPr="009A1706">
        <w:rPr>
          <w:color w:val="222222"/>
          <w:sz w:val="28"/>
          <w:szCs w:val="28"/>
        </w:rPr>
        <w:t xml:space="preserve"> 2019. </w:t>
      </w:r>
      <w:r w:rsidRPr="009A1706">
        <w:rPr>
          <w:sz w:val="28"/>
          <w:szCs w:val="28"/>
        </w:rPr>
        <w:t>–</w:t>
      </w:r>
      <w:r w:rsidRPr="009A1706">
        <w:rPr>
          <w:color w:val="222222"/>
          <w:sz w:val="28"/>
          <w:szCs w:val="28"/>
        </w:rPr>
        <w:t xml:space="preserve"> №18. </w:t>
      </w:r>
      <w:r w:rsidRPr="009A1706">
        <w:rPr>
          <w:sz w:val="28"/>
          <w:szCs w:val="28"/>
        </w:rPr>
        <w:t>–</w:t>
      </w:r>
      <w:r w:rsidRPr="009A1706">
        <w:rPr>
          <w:color w:val="222222"/>
          <w:sz w:val="28"/>
          <w:szCs w:val="28"/>
        </w:rPr>
        <w:t xml:space="preserve"> С. 281-284</w:t>
      </w:r>
      <w:r w:rsidRPr="00DA4059">
        <w:rPr>
          <w:color w:val="222222"/>
          <w:sz w:val="28"/>
          <w:szCs w:val="28"/>
        </w:rPr>
        <w:t>.</w:t>
      </w:r>
    </w:p>
    <w:p w:rsidR="00DA4059" w:rsidRPr="00D613FF" w:rsidRDefault="00DA4059" w:rsidP="00DA4059">
      <w:pPr>
        <w:pStyle w:val="af9"/>
        <w:tabs>
          <w:tab w:val="left" w:pos="1134"/>
        </w:tabs>
        <w:spacing w:line="360" w:lineRule="auto"/>
        <w:ind w:firstLine="709"/>
        <w:rPr>
          <w:color w:val="222222"/>
          <w:sz w:val="28"/>
          <w:szCs w:val="28"/>
        </w:rPr>
      </w:pPr>
      <w:r w:rsidRPr="00D613FF">
        <w:rPr>
          <w:color w:val="222222"/>
          <w:sz w:val="28"/>
          <w:szCs w:val="28"/>
        </w:rPr>
        <w:t>10</w:t>
      </w:r>
      <w:r w:rsidR="00D613FF" w:rsidRPr="00D613FF">
        <w:rPr>
          <w:color w:val="222222"/>
          <w:sz w:val="28"/>
          <w:szCs w:val="28"/>
        </w:rPr>
        <w:t xml:space="preserve"> Шеловских Э. Е. АНАЛИЗ ЛИКВИДНОСТИ // Вестник магистратуры. 2022. №11-1 (134). URL: https://cyberleninka.ru/article/n/analiz-l</w:t>
      </w:r>
      <w:r w:rsidR="00D613FF">
        <w:rPr>
          <w:color w:val="222222"/>
          <w:sz w:val="28"/>
          <w:szCs w:val="28"/>
        </w:rPr>
        <w:t>ikvidnosti-1 (дата обращения: 22</w:t>
      </w:r>
      <w:r w:rsidR="00D613FF" w:rsidRPr="00D613FF">
        <w:rPr>
          <w:color w:val="222222"/>
          <w:sz w:val="28"/>
          <w:szCs w:val="28"/>
        </w:rPr>
        <w:t>.06.2025).</w:t>
      </w:r>
    </w:p>
    <w:p w:rsidR="00DA4059" w:rsidRPr="00D613FF" w:rsidRDefault="00DA4059" w:rsidP="00DA4059">
      <w:pPr>
        <w:pStyle w:val="af9"/>
        <w:tabs>
          <w:tab w:val="left" w:pos="1134"/>
        </w:tabs>
        <w:spacing w:line="360" w:lineRule="auto"/>
        <w:ind w:firstLine="709"/>
        <w:rPr>
          <w:color w:val="222222"/>
          <w:sz w:val="28"/>
          <w:szCs w:val="28"/>
        </w:rPr>
      </w:pPr>
      <w:r w:rsidRPr="00D613FF">
        <w:rPr>
          <w:color w:val="222222"/>
          <w:sz w:val="28"/>
          <w:szCs w:val="28"/>
        </w:rPr>
        <w:t>11</w:t>
      </w:r>
      <w:r w:rsidR="00D613FF" w:rsidRPr="00D613FF">
        <w:rPr>
          <w:color w:val="222222"/>
          <w:sz w:val="28"/>
          <w:szCs w:val="28"/>
        </w:rPr>
        <w:t xml:space="preserve"> Коваленко Оксана Григорьевна Платежеспособность предприятия // Вестник НГИЭИ. 2016. №12 (67). URL: https://cyberleninka.ru/article/n/platezhesposobnost-predpriyatiya (дата обращения: 22.06.2025).</w:t>
      </w:r>
    </w:p>
    <w:p w:rsidR="00DA4059" w:rsidRPr="00D613FF" w:rsidRDefault="00DA4059" w:rsidP="00DA4059">
      <w:pPr>
        <w:pStyle w:val="af9"/>
        <w:tabs>
          <w:tab w:val="left" w:pos="1134"/>
        </w:tabs>
        <w:spacing w:line="360" w:lineRule="auto"/>
        <w:ind w:firstLine="709"/>
        <w:rPr>
          <w:color w:val="222222"/>
          <w:sz w:val="28"/>
          <w:szCs w:val="28"/>
        </w:rPr>
      </w:pPr>
      <w:r w:rsidRPr="00D613FF">
        <w:rPr>
          <w:color w:val="222222"/>
          <w:sz w:val="28"/>
          <w:szCs w:val="28"/>
        </w:rPr>
        <w:t>12</w:t>
      </w:r>
      <w:r w:rsidR="00D613FF" w:rsidRPr="00D613FF">
        <w:rPr>
          <w:color w:val="222222"/>
          <w:sz w:val="28"/>
          <w:szCs w:val="28"/>
        </w:rPr>
        <w:t xml:space="preserve"> Шегурова В. П., Кечкова А. Е. МЕТОДОЛОГИЯ ГРУППИРОВКИ АКТИВОВ И ПАССИВОВ НА ЭТАПЕ АНАЛИЗА ЛИКВИДНОСТИ БУХГАЛТЕРСКОГО БАЛАНСА // Экономика и социум. 2015. №1-4 (14). URL: https://cyberleninka.ru/article/n/metodologiya-gruppirovki-aktivov-i-passivov-na-etape-analiza-likvidnosti-buhgalterskogo-balansa (дата обращения: 22.06.2025).</w:t>
      </w:r>
    </w:p>
    <w:p w:rsidR="00DA4059" w:rsidRPr="00D613FF" w:rsidRDefault="00DA4059" w:rsidP="00DA4059">
      <w:pPr>
        <w:pStyle w:val="af9"/>
        <w:tabs>
          <w:tab w:val="left" w:pos="1134"/>
        </w:tabs>
        <w:spacing w:line="360" w:lineRule="auto"/>
        <w:ind w:firstLine="709"/>
        <w:rPr>
          <w:color w:val="222222"/>
          <w:sz w:val="28"/>
          <w:szCs w:val="28"/>
        </w:rPr>
      </w:pPr>
      <w:r w:rsidRPr="00D613FF">
        <w:rPr>
          <w:color w:val="222222"/>
          <w:sz w:val="28"/>
          <w:szCs w:val="28"/>
        </w:rPr>
        <w:t>13</w:t>
      </w:r>
      <w:r w:rsidR="00D613FF" w:rsidRPr="00D613FF">
        <w:rPr>
          <w:color w:val="222222"/>
          <w:sz w:val="28"/>
          <w:szCs w:val="28"/>
        </w:rPr>
        <w:t xml:space="preserve"> О. В. Тахумова, М. М. Коневец, А. К. Шлом, Т. А. Шацкий АНАЛИЗ </w:t>
      </w:r>
      <w:r w:rsidR="00D613FF" w:rsidRPr="00D613FF">
        <w:rPr>
          <w:color w:val="222222"/>
          <w:sz w:val="28"/>
          <w:szCs w:val="28"/>
        </w:rPr>
        <w:lastRenderedPageBreak/>
        <w:t>ЛИКВИДНОСТИ И ПЛАТЕЖЕСПОСОБНОСТИ ОРГАНИЗАЦИИ: ОТ ТЕОРИИ К ПРАКТИКЕ // ЕГИ. 2024. №3 (53). URL: https://cyberleninka.ru/article/n/analiz-likvidnosti-i-platezhesposobnosti-organizatsii-ot-teorii-k-praktike (дата обращения: 23.06.2025).</w:t>
      </w:r>
    </w:p>
    <w:p w:rsidR="00DA4059" w:rsidRPr="00D613FF" w:rsidRDefault="00DA4059" w:rsidP="00DA4059">
      <w:pPr>
        <w:pStyle w:val="af9"/>
        <w:tabs>
          <w:tab w:val="left" w:pos="1134"/>
        </w:tabs>
        <w:spacing w:line="360" w:lineRule="auto"/>
        <w:ind w:firstLine="709"/>
        <w:rPr>
          <w:color w:val="222222"/>
          <w:sz w:val="28"/>
          <w:szCs w:val="28"/>
        </w:rPr>
      </w:pPr>
      <w:r w:rsidRPr="00D613FF">
        <w:rPr>
          <w:color w:val="222222"/>
          <w:sz w:val="28"/>
          <w:szCs w:val="28"/>
        </w:rPr>
        <w:t>14</w:t>
      </w:r>
      <w:r w:rsidR="00D613FF" w:rsidRPr="00D613FF">
        <w:rPr>
          <w:color w:val="222222"/>
          <w:sz w:val="28"/>
          <w:szCs w:val="28"/>
        </w:rPr>
        <w:t xml:space="preserve"> Ахмедова З. М., Рабаданова Ж. Б. АНАЛИЗ ПОКАЗАТЕЛЕЙ ДЕЛОВОЙ АКТИВНОСТИ // Мировая наука. 2021. №1 (46). URL: https://cyberleninka.ru/article/n/analiz-pokazateley-delovoy-aktivnosti (дата обращения: 23.06.2025).</w:t>
      </w:r>
    </w:p>
    <w:p w:rsidR="002544B2" w:rsidRDefault="00DA4059" w:rsidP="00D613FF">
      <w:pPr>
        <w:pStyle w:val="af9"/>
        <w:tabs>
          <w:tab w:val="left" w:pos="1134"/>
        </w:tabs>
        <w:spacing w:line="360" w:lineRule="auto"/>
        <w:ind w:firstLine="709"/>
        <w:rPr>
          <w:color w:val="222222"/>
          <w:sz w:val="28"/>
          <w:szCs w:val="28"/>
        </w:rPr>
      </w:pPr>
      <w:r w:rsidRPr="00D613FF">
        <w:rPr>
          <w:color w:val="222222"/>
          <w:sz w:val="28"/>
          <w:szCs w:val="28"/>
        </w:rPr>
        <w:t>15</w:t>
      </w:r>
      <w:r w:rsidR="00D613FF" w:rsidRPr="00D613FF">
        <w:rPr>
          <w:color w:val="222222"/>
          <w:sz w:val="28"/>
          <w:szCs w:val="28"/>
        </w:rPr>
        <w:t xml:space="preserve"> Фролкин Антон Вячеславович Понятие финансовой устойчивости в бюджетных и автономных учреждениях // Вестник РЭА им. Г. В. Плеханова. 2016. №5 (89). URL: https://cyberleninka.ru/article/n/ponyatie-finansovoy-ustoychivosti-v-byudzhetnyh-i-avtonomnyh-uchrezhdeniyah (дата обращения: 2</w:t>
      </w:r>
      <w:r w:rsidR="00D613FF">
        <w:rPr>
          <w:color w:val="222222"/>
          <w:sz w:val="28"/>
          <w:szCs w:val="28"/>
        </w:rPr>
        <w:t>3</w:t>
      </w:r>
      <w:r w:rsidR="00D613FF" w:rsidRPr="00D613FF">
        <w:rPr>
          <w:color w:val="222222"/>
          <w:sz w:val="28"/>
          <w:szCs w:val="28"/>
        </w:rPr>
        <w:t>.06.2025).</w:t>
      </w:r>
    </w:p>
    <w:p w:rsidR="00D613FF" w:rsidRDefault="00D613FF" w:rsidP="00D613FF">
      <w:pPr>
        <w:pStyle w:val="af9"/>
        <w:tabs>
          <w:tab w:val="left" w:pos="1134"/>
        </w:tabs>
        <w:spacing w:line="360" w:lineRule="auto"/>
        <w:ind w:firstLine="709"/>
        <w:rPr>
          <w:color w:val="222222"/>
          <w:sz w:val="28"/>
          <w:szCs w:val="28"/>
        </w:rPr>
      </w:pPr>
    </w:p>
    <w:p w:rsidR="00D613FF" w:rsidRDefault="00D613FF" w:rsidP="00D613FF">
      <w:pPr>
        <w:pStyle w:val="af9"/>
        <w:tabs>
          <w:tab w:val="left" w:pos="1134"/>
        </w:tabs>
        <w:spacing w:line="360" w:lineRule="auto"/>
        <w:ind w:firstLine="709"/>
        <w:rPr>
          <w:color w:val="222222"/>
          <w:sz w:val="28"/>
          <w:szCs w:val="28"/>
        </w:rPr>
      </w:pPr>
    </w:p>
    <w:p w:rsidR="00D613FF" w:rsidRDefault="00D613FF" w:rsidP="00D613FF">
      <w:pPr>
        <w:pStyle w:val="12"/>
      </w:pPr>
      <w:bookmarkStart w:id="15" w:name="_Toc202139269"/>
      <w:r>
        <w:lastRenderedPageBreak/>
        <w:t>Приложение А</w:t>
      </w:r>
      <w:bookmarkEnd w:id="15"/>
    </w:p>
    <w:p w:rsidR="00D613FF" w:rsidRDefault="00D613FF" w:rsidP="00D613FF">
      <w:pPr>
        <w:pStyle w:val="affc"/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53883AA2" wp14:editId="2C3E2DE6">
            <wp:extent cx="6117590" cy="2359152"/>
            <wp:effectExtent l="0" t="0" r="0" b="3175"/>
            <wp:docPr id="58" name="Рисунок 58" descr="C:\Users\Лиличка\AppData\Local\Microsoft\Windows\INetCache\Content.Word\Баланс государственного учреждения на 01.01.2025 (Форма 0503730) (2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иличка\AppData\Local\Microsoft\Windows\INetCache\Content.Word\Баланс государственного учреждения на 01.01.2025 (Форма 0503730) (2)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453"/>
                    <a:stretch/>
                  </pic:blipFill>
                  <pic:spPr bwMode="auto">
                    <a:xfrm>
                      <a:off x="0" y="0"/>
                      <a:ext cx="6117590" cy="2359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85962"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195.75pt">
            <v:imagedata r:id="rId10" o:title="Баланс государственного учреждения на 01" cropbottom="27846f"/>
          </v:shape>
        </w:pict>
      </w:r>
    </w:p>
    <w:p w:rsidR="00D613FF" w:rsidRDefault="00485962" w:rsidP="00D613FF">
      <w:pPr>
        <w:pStyle w:val="affc"/>
        <w:rPr>
          <w:lang w:val="ru-RU"/>
        </w:rPr>
      </w:pPr>
      <w:r>
        <w:rPr>
          <w:lang w:val="ru-RU"/>
        </w:rPr>
        <w:pict>
          <v:shape id="_x0000_i1026" type="#_x0000_t75" style="width:481.5pt;height:111pt">
            <v:imagedata r:id="rId11" o:title="Баланс государственного учреждения на 01" cropbottom="44194f"/>
          </v:shape>
        </w:pict>
      </w:r>
    </w:p>
    <w:p w:rsidR="00D613FF" w:rsidRDefault="00485962" w:rsidP="00D613FF">
      <w:pPr>
        <w:pStyle w:val="affc"/>
        <w:rPr>
          <w:lang w:val="ru-RU"/>
        </w:rPr>
      </w:pPr>
      <w:r>
        <w:rPr>
          <w:lang w:val="ru-RU"/>
        </w:rPr>
        <w:pict>
          <v:shape id="_x0000_i1027" type="#_x0000_t75" style="width:481.5pt;height:184.5pt">
            <v:imagedata r:id="rId12" o:title="Баланс государственного учреждения на 01" cropbottom="30069f"/>
          </v:shape>
        </w:pict>
      </w: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12"/>
        <w:rPr>
          <w:lang w:val="ru-RU"/>
        </w:rPr>
      </w:pPr>
      <w:bookmarkStart w:id="16" w:name="_Toc202139270"/>
      <w:r>
        <w:rPr>
          <w:lang w:val="ru-RU"/>
        </w:rPr>
        <w:lastRenderedPageBreak/>
        <w:t>Приложение Б</w:t>
      </w:r>
      <w:bookmarkEnd w:id="16"/>
    </w:p>
    <w:p w:rsidR="00D613FF" w:rsidRDefault="00485962" w:rsidP="00D613FF">
      <w:pPr>
        <w:pStyle w:val="affc"/>
        <w:rPr>
          <w:lang w:val="ru-RU"/>
        </w:rPr>
      </w:pPr>
      <w:r>
        <w:rPr>
          <w:lang w:val="ru-RU"/>
        </w:rPr>
        <w:pict>
          <v:shape id="_x0000_i1028" type="#_x0000_t75" style="width:481.5pt;height:195.75pt">
            <v:imagedata r:id="rId13" o:title="Баланс государственного учреждения на 01" cropbottom="27856f"/>
          </v:shape>
        </w:pict>
      </w:r>
    </w:p>
    <w:p w:rsidR="00D613FF" w:rsidRDefault="00485962" w:rsidP="00D613FF">
      <w:pPr>
        <w:pStyle w:val="affc"/>
        <w:rPr>
          <w:lang w:val="ru-RU"/>
        </w:rPr>
      </w:pPr>
      <w:r>
        <w:rPr>
          <w:lang w:val="ru-RU"/>
        </w:rPr>
        <w:pict>
          <v:shape id="_x0000_i1029" type="#_x0000_t75" style="width:481.5pt;height:3in">
            <v:imagedata r:id="rId14" o:title="Баланс государственного учреждения на 01" cropbottom="23969f"/>
          </v:shape>
        </w:pict>
      </w:r>
    </w:p>
    <w:p w:rsidR="00D613FF" w:rsidRDefault="00485962" w:rsidP="00D613FF">
      <w:pPr>
        <w:pStyle w:val="affc"/>
        <w:rPr>
          <w:lang w:val="ru-RU"/>
        </w:rPr>
      </w:pPr>
      <w:r>
        <w:rPr>
          <w:lang w:val="ru-RU"/>
        </w:rPr>
        <w:pict>
          <v:shape id="_x0000_i1030" type="#_x0000_t75" style="width:481.5pt;height:90.75pt">
            <v:imagedata r:id="rId15" o:title="Баланс государственного учреждения на 01" croptop="2627f" cropbottom="45445f"/>
          </v:shape>
        </w:pict>
      </w:r>
    </w:p>
    <w:p w:rsidR="00D613FF" w:rsidRDefault="00485962" w:rsidP="00D613FF">
      <w:pPr>
        <w:pStyle w:val="affc"/>
        <w:rPr>
          <w:lang w:val="ru-RU"/>
        </w:rPr>
      </w:pPr>
      <w:r>
        <w:rPr>
          <w:lang w:val="ru-RU"/>
        </w:rPr>
        <w:pict>
          <v:shape id="_x0000_i1031" type="#_x0000_t75" style="width:481.5pt;height:186.75pt">
            <v:imagedata r:id="rId16" o:title="Баланс государственного учреждения на 01" croptop="2348f" cropbottom="27298f"/>
          </v:shape>
        </w:pict>
      </w:r>
    </w:p>
    <w:p w:rsidR="00D613FF" w:rsidRDefault="00D613FF" w:rsidP="00D613FF">
      <w:pPr>
        <w:pStyle w:val="12"/>
      </w:pPr>
      <w:bookmarkStart w:id="17" w:name="_Toc202139271"/>
      <w:r w:rsidRPr="00D613FF">
        <w:lastRenderedPageBreak/>
        <w:t>Приложение В</w:t>
      </w:r>
      <w:bookmarkEnd w:id="17"/>
    </w:p>
    <w:p w:rsidR="00D613FF" w:rsidRDefault="00485962" w:rsidP="00D613FF">
      <w:pPr>
        <w:pStyle w:val="affc"/>
        <w:rPr>
          <w:lang w:val="ru-RU"/>
        </w:rPr>
      </w:pPr>
      <w:r>
        <w:rPr>
          <w:lang w:val="ru-RU"/>
        </w:rPr>
        <w:pict>
          <v:shape id="_x0000_i1032" type="#_x0000_t75" style="width:481.5pt;height:340.5pt;mso-position-horizontal:absolute;mso-position-horizontal-relative:text;mso-position-vertical:absolute;mso-position-vertical-relative:text;mso-width-relative:page;mso-height-relative:page">
            <v:imagedata r:id="rId17" o:title="Отчет о финансовых результатах деятельности учреждения на 01"/>
          </v:shape>
        </w:pict>
      </w:r>
    </w:p>
    <w:p w:rsidR="00D613FF" w:rsidRDefault="00485962" w:rsidP="00D613FF">
      <w:pPr>
        <w:pStyle w:val="affc"/>
        <w:rPr>
          <w:lang w:val="ru-RU"/>
        </w:rPr>
      </w:pPr>
      <w:r>
        <w:rPr>
          <w:lang w:val="ru-RU"/>
        </w:rPr>
        <w:pict>
          <v:shape id="_x0000_i1033" type="#_x0000_t75" style="width:481.5pt;height:340.5pt">
            <v:imagedata r:id="rId18" o:title="Отчет о финансовых результатах деятельности учреждения на 01"/>
          </v:shape>
        </w:pict>
      </w:r>
    </w:p>
    <w:p w:rsidR="00D613FF" w:rsidRDefault="00485962" w:rsidP="00D613FF">
      <w:pPr>
        <w:pStyle w:val="affc"/>
        <w:rPr>
          <w:lang w:val="ru-RU"/>
        </w:rPr>
      </w:pPr>
      <w:r>
        <w:rPr>
          <w:lang w:val="ru-RU"/>
        </w:rPr>
        <w:lastRenderedPageBreak/>
        <w:pict>
          <v:shape id="_x0000_i1034" type="#_x0000_t75" style="width:481.5pt;height:340.5pt;mso-position-horizontal:absolute;mso-position-horizontal-relative:text;mso-position-vertical:absolute;mso-position-vertical-relative:text;mso-width-relative:page;mso-height-relative:page">
            <v:imagedata r:id="rId19" o:title="Отчет о финансовых результатах деятельности учреждения на 01"/>
          </v:shape>
        </w:pict>
      </w:r>
    </w:p>
    <w:p w:rsidR="00D613FF" w:rsidRDefault="00485962" w:rsidP="00D613FF">
      <w:pPr>
        <w:pStyle w:val="affc"/>
        <w:rPr>
          <w:lang w:val="ru-RU"/>
        </w:rPr>
      </w:pPr>
      <w:r>
        <w:rPr>
          <w:lang w:val="ru-RU"/>
        </w:rPr>
        <w:pict>
          <v:shape id="_x0000_i1035" type="#_x0000_t75" style="width:481.5pt;height:340.5pt">
            <v:imagedata r:id="rId20" o:title="Отчет о финансовых результатах деятельности учреждения на 01"/>
          </v:shape>
        </w:pict>
      </w:r>
    </w:p>
    <w:p w:rsidR="00D613FF" w:rsidRDefault="00485962" w:rsidP="00D613FF">
      <w:pPr>
        <w:pStyle w:val="affc"/>
      </w:pPr>
      <w:r>
        <w:lastRenderedPageBreak/>
        <w:pict>
          <v:shape id="_x0000_i1036" type="#_x0000_t75" style="width:481.5pt;height:340.5pt">
            <v:imagedata r:id="rId21" o:title="Отчет о финансовых результатах деятельности учреждения на 01"/>
          </v:shape>
        </w:pict>
      </w: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affc"/>
        <w:rPr>
          <w:lang w:val="ru-RU"/>
        </w:rPr>
      </w:pPr>
    </w:p>
    <w:p w:rsidR="00D613FF" w:rsidRDefault="00D613FF" w:rsidP="00D613FF">
      <w:pPr>
        <w:pStyle w:val="12"/>
        <w:rPr>
          <w:lang w:val="ru-RU"/>
        </w:rPr>
      </w:pPr>
      <w:bookmarkStart w:id="18" w:name="_Toc202139272"/>
      <w:r>
        <w:rPr>
          <w:lang w:val="ru-RU"/>
        </w:rPr>
        <w:lastRenderedPageBreak/>
        <w:t>Приложение Г</w:t>
      </w:r>
      <w:bookmarkEnd w:id="18"/>
    </w:p>
    <w:p w:rsidR="00D613FF" w:rsidRDefault="00485962" w:rsidP="00D613FF">
      <w:pPr>
        <w:pStyle w:val="affc"/>
        <w:rPr>
          <w:lang w:val="ru-RU"/>
        </w:rPr>
      </w:pPr>
      <w:r>
        <w:rPr>
          <w:lang w:val="ru-RU"/>
        </w:rPr>
        <w:pict>
          <v:shape id="_x0000_i1037" type="#_x0000_t75" style="width:481.5pt;height:340.5pt">
            <v:imagedata r:id="rId22" o:title="Отчет о финансовых результатаз деятельности учреждения на 01"/>
          </v:shape>
        </w:pict>
      </w:r>
    </w:p>
    <w:p w:rsidR="00D613FF" w:rsidRDefault="00D613FF" w:rsidP="00D613FF">
      <w:pPr>
        <w:pStyle w:val="affc"/>
        <w:rPr>
          <w:lang w:val="ru-RU"/>
        </w:rPr>
      </w:pPr>
    </w:p>
    <w:p w:rsidR="00D613FF" w:rsidRDefault="00485962" w:rsidP="00D613FF">
      <w:pPr>
        <w:pStyle w:val="affc"/>
      </w:pPr>
      <w:r>
        <w:pict>
          <v:shape id="_x0000_i1038" type="#_x0000_t75" style="width:481.5pt;height:340.5pt">
            <v:imagedata r:id="rId23" o:title="Отчет о финансовых результатаз деятельности учреждения на 01"/>
          </v:shape>
        </w:pict>
      </w:r>
    </w:p>
    <w:p w:rsidR="00D613FF" w:rsidRDefault="00485962" w:rsidP="00D613FF">
      <w:pPr>
        <w:pStyle w:val="affc"/>
      </w:pPr>
      <w:r>
        <w:lastRenderedPageBreak/>
        <w:pict>
          <v:shape id="_x0000_i1039" type="#_x0000_t75" style="width:481.5pt;height:340.5pt">
            <v:imagedata r:id="rId24" o:title="Отчет о финансовых результатаз деятельности учреждения на 01"/>
          </v:shape>
        </w:pict>
      </w:r>
      <w:r>
        <w:pict>
          <v:shape id="_x0000_i1040" type="#_x0000_t75" style="width:481.5pt;height:340.5pt">
            <v:imagedata r:id="rId25" o:title="Отчет о финансовых результатаз деятельности учреждения на 01"/>
          </v:shape>
        </w:pict>
      </w: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485962" w:rsidP="00D613FF">
      <w:pPr>
        <w:pStyle w:val="affc"/>
      </w:pPr>
      <w:r>
        <w:lastRenderedPageBreak/>
        <w:pict>
          <v:shape id="_x0000_i1041" type="#_x0000_t75" style="width:481.5pt;height:340.5pt">
            <v:imagedata r:id="rId26" o:title="Отчет о финансовых результатаз деятельности учреждения на 01"/>
          </v:shape>
        </w:pict>
      </w: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pStyle w:val="affc"/>
      </w:pPr>
    </w:p>
    <w:p w:rsidR="00D613FF" w:rsidRDefault="00D613FF" w:rsidP="00D613FF">
      <w:pPr>
        <w:widowControl w:val="0"/>
        <w:spacing w:after="120" w:line="240" w:lineRule="auto"/>
        <w:ind w:firstLine="400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lastRenderedPageBreak/>
        <w:t>МИНИСТЕРСТВО НАУКИ И ВЫСШЕГО ОБРАЗОВАНИЯ                               РОССИЙСКОЙ ФЕДЕРАЦИИ</w:t>
      </w:r>
    </w:p>
    <w:p w:rsidR="00D613FF" w:rsidRDefault="00D613FF" w:rsidP="00D613FF">
      <w:pPr>
        <w:spacing w:after="120" w:line="240" w:lineRule="auto"/>
        <w:ind w:firstLine="5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:rsidR="00D613FF" w:rsidRDefault="00D613FF" w:rsidP="00D613FF">
      <w:pPr>
        <w:spacing w:after="0" w:line="240" w:lineRule="auto"/>
        <w:ind w:firstLine="5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КАФЕДРА ЭКОНОМИКИ И УПРАВЛЕНИЯ</w:t>
      </w:r>
    </w:p>
    <w:p w:rsidR="00D613FF" w:rsidRDefault="00D613FF" w:rsidP="00D613FF">
      <w:pPr>
        <w:spacing w:after="0" w:line="240" w:lineRule="auto"/>
        <w:ind w:firstLine="566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613FF" w:rsidRDefault="00D613FF" w:rsidP="00D613FF">
      <w:pPr>
        <w:spacing w:after="0" w:line="240" w:lineRule="auto"/>
        <w:ind w:firstLine="5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ЗАДАНИЕ</w:t>
      </w:r>
    </w:p>
    <w:p w:rsidR="00D613FF" w:rsidRDefault="00D613FF" w:rsidP="00D613F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на производственную технологическую (проектно-технологическую) практику</w:t>
      </w:r>
    </w:p>
    <w:p w:rsidR="00D613FF" w:rsidRDefault="00D613FF" w:rsidP="00D613F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1E774D" w:rsidRPr="001E774D" w:rsidRDefault="001E774D" w:rsidP="001E7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1E774D">
        <w:rPr>
          <w:rFonts w:ascii="Times New Roman" w:eastAsia="Times New Roman" w:hAnsi="Times New Roman"/>
          <w:sz w:val="24"/>
          <w:szCs w:val="24"/>
        </w:rPr>
        <w:t>Студенту:</w:t>
      </w:r>
      <w:r w:rsidRPr="001E774D">
        <w:rPr>
          <w:rFonts w:ascii="Times New Roman" w:eastAsia="Times New Roman" w:hAnsi="Times New Roman"/>
          <w:sz w:val="24"/>
          <w:szCs w:val="24"/>
          <w:lang w:val="ru-RU"/>
        </w:rPr>
        <w:t xml:space="preserve"> Мореплавцевой Ангелине Константиновне</w:t>
      </w:r>
    </w:p>
    <w:p w:rsidR="001E774D" w:rsidRPr="001E774D" w:rsidRDefault="001E774D" w:rsidP="001E774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1E774D">
        <w:rPr>
          <w:rFonts w:ascii="Times New Roman" w:eastAsia="Times New Roman" w:hAnsi="Times New Roman"/>
          <w:sz w:val="24"/>
          <w:szCs w:val="24"/>
        </w:rPr>
        <w:t>Группы: Б</w:t>
      </w:r>
      <w:r w:rsidRPr="001E774D">
        <w:rPr>
          <w:rFonts w:ascii="Times New Roman" w:eastAsia="Times New Roman" w:hAnsi="Times New Roman"/>
          <w:sz w:val="24"/>
          <w:szCs w:val="24"/>
          <w:lang w:val="ru-RU"/>
        </w:rPr>
        <w:t>ЭУ</w:t>
      </w:r>
      <w:r w:rsidRPr="001E774D">
        <w:rPr>
          <w:rFonts w:ascii="Times New Roman" w:eastAsia="Times New Roman" w:hAnsi="Times New Roman"/>
          <w:sz w:val="24"/>
          <w:szCs w:val="24"/>
        </w:rPr>
        <w:t>-22-ХД1</w:t>
      </w:r>
    </w:p>
    <w:p w:rsidR="001E774D" w:rsidRPr="001E774D" w:rsidRDefault="001E774D" w:rsidP="001E774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1E774D">
        <w:rPr>
          <w:rFonts w:ascii="Times New Roman" w:eastAsia="Times New Roman" w:hAnsi="Times New Roman"/>
          <w:sz w:val="24"/>
          <w:szCs w:val="24"/>
        </w:rPr>
        <w:t xml:space="preserve">Срок сдачи: </w:t>
      </w:r>
      <w:r w:rsidRPr="001E774D">
        <w:rPr>
          <w:rFonts w:ascii="Times New Roman" w:hAnsi="Times New Roman"/>
          <w:sz w:val="24"/>
          <w:szCs w:val="24"/>
        </w:rPr>
        <w:t>14 -18.07.2025</w:t>
      </w:r>
    </w:p>
    <w:p w:rsidR="001E774D" w:rsidRPr="001E774D" w:rsidRDefault="001E774D" w:rsidP="001E774D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отчета по производственной технологической (проектно-технологической) практике:</w:t>
      </w:r>
      <w:r w:rsidRPr="001E774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Введение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Определить цель и задачи практики, основные методы, необходимые для их достижения; объект и предмет 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>исследования, а также его информационная база.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b/>
          <w:sz w:val="24"/>
          <w:szCs w:val="24"/>
        </w:rPr>
        <w:t>Раздел 1 Характеристика организации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 (ОПК-2)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</w:rPr>
        <w:t>- основные реквизиты (название, форма собственности, юридический адрес, местонахождение и т.п.); основные виды деятельности в соответствии с ОКВЭД;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особенности организационно-правовой формы предприятия;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</w:rPr>
        <w:t>- система налогообложения предприятия (указать тип и вид системы налогообложения, указать критерии выбора);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</w:rPr>
        <w:t>- анализ организационной структуры;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определение целевой эффективности (степень соответствия или несоответствия функционирования исследуемой системы ее целевому назначению (что учреждение делает и то, что написано в учредительных документах (миссии, целях), институциональной эффективности (описание соответствия учреждения и его масштабов потребности отрасли (рынка, региона) и экономической эффективности организации (сравнение цен на услуги (продукцию) исследуемого учреждения и аналогичных учреждений на рынке).</w:t>
      </w:r>
    </w:p>
    <w:p w:rsidR="001E774D" w:rsidRPr="001E774D" w:rsidRDefault="001E774D" w:rsidP="001E77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b/>
          <w:sz w:val="24"/>
          <w:szCs w:val="24"/>
        </w:rPr>
        <w:t>Раздел 2 Проектное задание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 (ОПК-3)</w:t>
      </w:r>
    </w:p>
    <w:p w:rsidR="001E774D" w:rsidRPr="001E774D" w:rsidRDefault="001E774D" w:rsidP="001E774D">
      <w:pPr>
        <w:spacing w:after="0" w:line="240" w:lineRule="auto"/>
        <w:ind w:left="-108" w:firstLine="959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2.1 Анализ финансово-хозяйственной деятельности </w:t>
      </w: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предприятия (организации)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 (за 3 года):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- а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нализ </w:t>
      </w: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кадрового состава организации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 (все показатели рассматриваются за 3 года с расчетом абсолютного и относительного отклонений</w:t>
      </w: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(https://monitoring.miccedu.ru/?m=vpo)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- а</w:t>
      </w: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</w:rPr>
        <w:t>нализ состава и структуры имущества, а также источников его формирования</w:t>
      </w: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</w:rPr>
        <w:t>ровести горизонтальный</w:t>
      </w: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вертикальный</w:t>
      </w: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анализ баланса организации. за 3 года с расчетом абсолютного и относительного отклонений);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>- дать характеристику структуры основных средств предприятия за 3 года</w:t>
      </w: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(р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>ассчитать показатели эффективности использования основных фондов предприятия</w:t>
      </w: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);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>- проанализировать структуру оборотных средств предприятия в динамике за 3 года (</w:t>
      </w: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р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>ассчитать показатели оборачиваемости</w:t>
      </w: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)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E774D" w:rsidRPr="001E774D" w:rsidRDefault="001E774D" w:rsidP="001E77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определение ресурсной (технологической эффективности) (п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>ровести горизонтальный</w:t>
      </w: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вертикальный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 анализ отчета о финансовых результатах за 3 года с расчетом абсолютного и относительного отклонений, о</w:t>
      </w: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пределить соотношение расходов к доходам).</w:t>
      </w:r>
    </w:p>
    <w:p w:rsidR="001E774D" w:rsidRPr="001E774D" w:rsidRDefault="001E774D" w:rsidP="001E774D">
      <w:pPr>
        <w:spacing w:after="0"/>
        <w:ind w:firstLine="9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2.2 Рекомендации по совершенствованию деятельности </w:t>
      </w:r>
      <w:r w:rsidRPr="001E774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предприятия (организации)</w:t>
      </w:r>
    </w:p>
    <w:p w:rsidR="001E774D" w:rsidRPr="001E774D" w:rsidRDefault="001E774D" w:rsidP="001E774D">
      <w:pPr>
        <w:spacing w:after="0"/>
        <w:ind w:firstLine="9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>В общем виде сформулировать предложения по совершенствованию деятельности предприятия (организации) на основе выводов по проведенному анализу деятельности организации (касательно сотрудничества университета с бизнес-партнерами).</w:t>
      </w:r>
    </w:p>
    <w:p w:rsidR="001E774D" w:rsidRPr="001E774D" w:rsidRDefault="001E774D" w:rsidP="001E774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Заключение</w:t>
      </w:r>
    </w:p>
    <w:p w:rsidR="001E774D" w:rsidRPr="001E774D" w:rsidRDefault="001E774D" w:rsidP="001E774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>Привести основные результаты прохождения практики и выводы из каждого параграфа работы. Возможно написание заключения с точки зрения выполненных задач практики.</w:t>
      </w:r>
    </w:p>
    <w:p w:rsidR="001E774D" w:rsidRPr="001E774D" w:rsidRDefault="001E774D" w:rsidP="001E774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b/>
          <w:sz w:val="24"/>
          <w:szCs w:val="24"/>
        </w:rPr>
        <w:t>Список использованных источников</w:t>
      </w:r>
    </w:p>
    <w:p w:rsidR="001E774D" w:rsidRPr="001E774D" w:rsidRDefault="001E774D" w:rsidP="001E774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>Привести список использованных в процессе написания отчета по практике источников (не менее 20 источников не старше 5 лет).</w:t>
      </w:r>
    </w:p>
    <w:p w:rsidR="001E774D" w:rsidRPr="001E774D" w:rsidRDefault="001E774D" w:rsidP="001E774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b/>
          <w:sz w:val="24"/>
          <w:szCs w:val="24"/>
        </w:rPr>
        <w:t>Приложения</w:t>
      </w:r>
    </w:p>
    <w:p w:rsidR="001E774D" w:rsidRPr="001E774D" w:rsidRDefault="001E774D" w:rsidP="001E774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>К отчету в обязательном порядке прикладывается бухгалтерская отчетность предприятия (бухгалтерский баланс и отчет о финансовых результатах).</w:t>
      </w:r>
    </w:p>
    <w:p w:rsidR="001E774D" w:rsidRPr="001E774D" w:rsidRDefault="001E774D" w:rsidP="001E774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>Оформить текст отчета необходимо в соответствии с требованиями университета (СК-СТО-2014).</w:t>
      </w:r>
    </w:p>
    <w:p w:rsidR="001E774D" w:rsidRPr="001E774D" w:rsidRDefault="001E774D" w:rsidP="001E77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E774D" w:rsidRPr="001E774D" w:rsidRDefault="001E774D" w:rsidP="001E77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>Руководитель практики</w:t>
      </w:r>
    </w:p>
    <w:p w:rsidR="001E774D" w:rsidRPr="001E774D" w:rsidRDefault="001E774D" w:rsidP="001E77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канд. экон. наук, доцент </w:t>
      </w:r>
    </w:p>
    <w:p w:rsidR="001E774D" w:rsidRPr="001E774D" w:rsidRDefault="001E774D" w:rsidP="001E77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>кафедры экономики и управления</w:t>
      </w:r>
    </w:p>
    <w:p w:rsidR="001E774D" w:rsidRPr="001E774D" w:rsidRDefault="001E774D" w:rsidP="001E7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74D">
        <w:rPr>
          <w:rFonts w:ascii="Times New Roman" w:hAnsi="Times New Roman" w:cs="Times New Roman"/>
          <w:sz w:val="24"/>
          <w:szCs w:val="24"/>
        </w:rPr>
        <w:t>+79147247698</w:t>
      </w:r>
    </w:p>
    <w:p w:rsidR="001E774D" w:rsidRPr="001E774D" w:rsidRDefault="001E774D" w:rsidP="001E77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E774D">
        <w:rPr>
          <w:rFonts w:ascii="Times New Roman" w:hAnsi="Times New Roman" w:cs="Times New Roman"/>
          <w:sz w:val="24"/>
          <w:szCs w:val="24"/>
          <w:lang w:val="en-US"/>
        </w:rPr>
        <w:t>anna</w:t>
      </w:r>
      <w:r w:rsidRPr="001E774D">
        <w:rPr>
          <w:rFonts w:ascii="Times New Roman" w:hAnsi="Times New Roman" w:cs="Times New Roman"/>
          <w:sz w:val="24"/>
          <w:szCs w:val="24"/>
        </w:rPr>
        <w:t>.</w:t>
      </w:r>
      <w:r w:rsidRPr="001E774D">
        <w:rPr>
          <w:rFonts w:ascii="Times New Roman" w:hAnsi="Times New Roman" w:cs="Times New Roman"/>
          <w:sz w:val="24"/>
          <w:szCs w:val="24"/>
          <w:lang w:val="en-US"/>
        </w:rPr>
        <w:t>shingareva</w:t>
      </w:r>
      <w:r w:rsidRPr="001E774D">
        <w:rPr>
          <w:rFonts w:ascii="Times New Roman" w:hAnsi="Times New Roman" w:cs="Times New Roman"/>
          <w:sz w:val="24"/>
          <w:szCs w:val="24"/>
        </w:rPr>
        <w:t>@</w:t>
      </w:r>
      <w:r w:rsidRPr="001E774D">
        <w:rPr>
          <w:rFonts w:ascii="Times New Roman" w:hAnsi="Times New Roman" w:cs="Times New Roman"/>
          <w:sz w:val="24"/>
          <w:szCs w:val="24"/>
          <w:lang w:val="en-US"/>
        </w:rPr>
        <w:t>vvsu</w:t>
      </w:r>
      <w:r w:rsidRPr="001E774D">
        <w:rPr>
          <w:rFonts w:ascii="Times New Roman" w:hAnsi="Times New Roman" w:cs="Times New Roman"/>
          <w:sz w:val="24"/>
          <w:szCs w:val="24"/>
        </w:rPr>
        <w:t>.</w:t>
      </w:r>
      <w:r w:rsidRPr="001E774D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1E774D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E774D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E774D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ab/>
        <w:t xml:space="preserve"> ____________         </w:t>
      </w: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А.А. Вертинова</w:t>
      </w:r>
    </w:p>
    <w:p w:rsidR="001E774D" w:rsidRPr="001E774D" w:rsidRDefault="001E774D" w:rsidP="001E774D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1E774D" w:rsidRPr="001E774D" w:rsidRDefault="001E774D" w:rsidP="001E774D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 xml:space="preserve">Задание получил:                                      </w:t>
      </w:r>
      <w:r w:rsidRP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Pr="001E774D">
        <w:rPr>
          <w:rFonts w:ascii="Times New Roman" w:eastAsia="Times New Roman" w:hAnsi="Times New Roman" w:cs="Times New Roman"/>
          <w:sz w:val="24"/>
          <w:szCs w:val="24"/>
        </w:rPr>
        <w:tab/>
        <w:t xml:space="preserve">____________          </w:t>
      </w:r>
      <w:r w:rsidRP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А.К. Мореплавцева</w:t>
      </w:r>
    </w:p>
    <w:p w:rsidR="001E774D" w:rsidRPr="001E774D" w:rsidRDefault="001E774D" w:rsidP="001E77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E774D" w:rsidRPr="001E774D" w:rsidRDefault="001E774D" w:rsidP="001E77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>Задание согласовано:</w:t>
      </w:r>
    </w:p>
    <w:p w:rsidR="001E774D" w:rsidRPr="001E774D" w:rsidRDefault="001E774D" w:rsidP="001E77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>Руководитель практики от профильной организации</w:t>
      </w:r>
    </w:p>
    <w:p w:rsidR="001E774D" w:rsidRPr="001E774D" w:rsidRDefault="001E774D" w:rsidP="001E774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</w:rPr>
        <w:t xml:space="preserve">директор ДДСиБП, ФГБОУ ВО 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</w:rPr>
        <w:t>ВВГУ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1E774D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Pr="001E774D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Pr="001E774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Ю.В.Разумова</w:t>
      </w:r>
    </w:p>
    <w:p w:rsidR="001E774D" w:rsidRPr="001E774D" w:rsidRDefault="001E774D" w:rsidP="001E77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P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P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P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P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P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P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Pr="001E774D">
        <w:rPr>
          <w:rFonts w:ascii="Times New Roman" w:eastAsia="Times New Roman" w:hAnsi="Times New Roman" w:cs="Times New Roman"/>
          <w:sz w:val="24"/>
          <w:szCs w:val="24"/>
        </w:rPr>
        <w:tab/>
      </w:r>
      <w:bookmarkStart w:id="19" w:name="_a5p4vwq06cmi" w:colFirst="0" w:colLast="0"/>
      <w:bookmarkEnd w:id="19"/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1E774D" w:rsidRDefault="001E774D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</w:rPr>
      </w:pPr>
    </w:p>
    <w:p w:rsidR="00D613FF" w:rsidRDefault="00D613FF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РАБОЧИЙ ГРАФИК (ПЛАН) ПРОВЕДЕНИЯ ПРАКТИКИ</w:t>
      </w:r>
    </w:p>
    <w:p w:rsidR="00D613FF" w:rsidRDefault="00D613FF" w:rsidP="00D613FF">
      <w:pPr>
        <w:widowControl w:val="0"/>
        <w:shd w:val="clear" w:color="auto" w:fill="FFFFFF"/>
        <w:tabs>
          <w:tab w:val="left" w:pos="6237"/>
        </w:tabs>
        <w:spacing w:after="0" w:line="240" w:lineRule="auto"/>
        <w:ind w:left="780" w:firstLine="4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13FF" w:rsidRPr="001E774D" w:rsidRDefault="00D613FF" w:rsidP="00D613FF">
      <w:pPr>
        <w:widowControl w:val="0"/>
        <w:shd w:val="clear" w:color="auto" w:fill="FFFFFF"/>
        <w:tabs>
          <w:tab w:val="left" w:pos="6237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Студент </w:t>
      </w:r>
      <w:r w:rsidR="001E774D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Мореплавцева_Ангелина_Константиновна</w:t>
      </w:r>
    </w:p>
    <w:p w:rsidR="00D613FF" w:rsidRDefault="00D613FF" w:rsidP="00D613FF">
      <w:pPr>
        <w:widowControl w:val="0"/>
        <w:shd w:val="clear" w:color="auto" w:fill="FFFFFF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:rsidR="00D613FF" w:rsidRDefault="00D613FF" w:rsidP="00D613FF">
      <w:pPr>
        <w:widowControl w:val="0"/>
        <w:shd w:val="clear" w:color="auto" w:fill="FFFFFF"/>
        <w:tabs>
          <w:tab w:val="left" w:pos="3060"/>
          <w:tab w:val="left" w:pos="6237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Кафедра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экономики и управления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  гр. </w:t>
      </w:r>
      <w:r w:rsidR="001E774D">
        <w:rPr>
          <w:rFonts w:ascii="Times New Roman" w:eastAsia="Times New Roman" w:hAnsi="Times New Roman" w:cs="Times New Roman"/>
          <w:sz w:val="24"/>
          <w:szCs w:val="24"/>
          <w:u w:val="single"/>
        </w:rPr>
        <w:t>БЭУ-22-</w:t>
      </w:r>
      <w:r w:rsidR="001E774D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ХД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1</w:t>
      </w:r>
    </w:p>
    <w:p w:rsidR="00D613FF" w:rsidRDefault="00D613FF" w:rsidP="00D613F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13FF" w:rsidRDefault="00D613FF" w:rsidP="00D613FF">
      <w:pPr>
        <w:widowControl w:val="0"/>
        <w:shd w:val="clear" w:color="auto" w:fill="FFFFFF"/>
        <w:tabs>
          <w:tab w:val="left" w:pos="6237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практики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Разумова Юлия Викторовна</w:t>
      </w:r>
    </w:p>
    <w:p w:rsidR="00D613FF" w:rsidRDefault="00D613FF" w:rsidP="00D613FF">
      <w:pPr>
        <w:widowControl w:val="0"/>
        <w:shd w:val="clear" w:color="auto" w:fill="FFFFFF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:rsidR="00D613FF" w:rsidRDefault="00D613FF" w:rsidP="00D613F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13FF" w:rsidRDefault="00D613FF" w:rsidP="00D613F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D613FF" w:rsidRDefault="00D613FF" w:rsidP="00D613FF">
      <w:pPr>
        <w:widowControl w:val="0"/>
        <w:spacing w:after="0" w:line="240" w:lineRule="auto"/>
        <w:ind w:firstLine="40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Разумова Ю.В.</w:t>
      </w:r>
    </w:p>
    <w:p w:rsidR="00D613FF" w:rsidRDefault="00D613FF" w:rsidP="00D613FF">
      <w:pPr>
        <w:widowControl w:val="0"/>
        <w:spacing w:after="0" w:line="240" w:lineRule="auto"/>
        <w:ind w:firstLine="400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(подпись уполномоченного лица, МП)</w:t>
      </w:r>
    </w:p>
    <w:p w:rsidR="00D613FF" w:rsidRDefault="00D613FF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613FF" w:rsidRDefault="00D613FF" w:rsidP="00D613F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 правилами трудового распорядка ознакомлен ___________________</w:t>
      </w:r>
    </w:p>
    <w:p w:rsidR="00D613FF" w:rsidRDefault="00D613FF" w:rsidP="00D613F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(подпись обучающегося)</w:t>
      </w:r>
    </w:p>
    <w:p w:rsidR="00D613FF" w:rsidRDefault="00D613FF" w:rsidP="00D613F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13FF" w:rsidRDefault="00D613FF" w:rsidP="00D613FF">
      <w:pPr>
        <w:widowControl w:val="0"/>
        <w:spacing w:after="160" w:line="259" w:lineRule="auto"/>
        <w:ind w:firstLine="400"/>
        <w:jc w:val="both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afe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95"/>
        <w:gridCol w:w="4725"/>
        <w:gridCol w:w="1230"/>
        <w:gridCol w:w="1395"/>
      </w:tblGrid>
      <w:tr w:rsidR="00D613FF" w:rsidTr="000D549A">
        <w:trPr>
          <w:trHeight w:val="100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Этапы практики</w:t>
            </w:r>
          </w:p>
        </w:tc>
        <w:tc>
          <w:tcPr>
            <w:tcW w:w="47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Виды работы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16.06.2025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Отметка </w:t>
            </w:r>
          </w:p>
          <w:p w:rsidR="00D613FF" w:rsidRDefault="00D613FF" w:rsidP="000D54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руководителя о выполнении</w:t>
            </w:r>
          </w:p>
        </w:tc>
      </w:tr>
      <w:tr w:rsidR="00D613FF" w:rsidTr="000D549A">
        <w:trPr>
          <w:trHeight w:val="368"/>
        </w:trPr>
        <w:tc>
          <w:tcPr>
            <w:tcW w:w="1995" w:type="dxa"/>
            <w:vMerge w:val="restart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1.Подготовительный</w:t>
            </w:r>
          </w:p>
        </w:tc>
        <w:tc>
          <w:tcPr>
            <w:tcW w:w="4725" w:type="dxa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Организационное собрание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21.06.2025</w:t>
            </w:r>
          </w:p>
        </w:tc>
        <w:tc>
          <w:tcPr>
            <w:tcW w:w="1395" w:type="dxa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D613FF" w:rsidTr="000D549A">
        <w:trPr>
          <w:trHeight w:val="413"/>
        </w:trPr>
        <w:tc>
          <w:tcPr>
            <w:tcW w:w="1995" w:type="dxa"/>
            <w:vMerge/>
            <w:vAlign w:val="center"/>
          </w:tcPr>
          <w:p w:rsidR="00D613FF" w:rsidRDefault="00D613FF" w:rsidP="000D54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25" w:type="dxa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Инструктаж по технике безопасности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04.07.2025</w:t>
            </w:r>
          </w:p>
        </w:tc>
        <w:tc>
          <w:tcPr>
            <w:tcW w:w="1395" w:type="dxa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D613FF" w:rsidTr="000D549A">
        <w:trPr>
          <w:trHeight w:val="878"/>
        </w:trPr>
        <w:tc>
          <w:tcPr>
            <w:tcW w:w="1995" w:type="dxa"/>
            <w:vMerge w:val="restart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2.Практический </w:t>
            </w:r>
          </w:p>
          <w:p w:rsidR="00D613FF" w:rsidRDefault="00D613FF" w:rsidP="000D5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25" w:type="dxa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 Отразить полное название организации, ее реквизиты, миссию, цели и основные виды деятельности. В конце раздела необходимо представить анализ основных технико-экономических показателей, характеризующих деятельность предприятия (организации): выручка, себестоимость, прибыль от продаж, фонд оплаты труда, среднегодовая заработная плата, рентабельность основной деятельности. По результатам анализа сделать краткие выводы. (ОПК-2)</w:t>
            </w:r>
          </w:p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14.07.2025</w:t>
            </w:r>
          </w:p>
        </w:tc>
        <w:tc>
          <w:tcPr>
            <w:tcW w:w="1395" w:type="dxa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D613FF" w:rsidTr="000D549A">
        <w:trPr>
          <w:trHeight w:val="94"/>
        </w:trPr>
        <w:tc>
          <w:tcPr>
            <w:tcW w:w="1995" w:type="dxa"/>
            <w:vMerge/>
            <w:vAlign w:val="center"/>
          </w:tcPr>
          <w:p w:rsidR="00D613FF" w:rsidRDefault="00D613FF" w:rsidP="000D54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25" w:type="dxa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 Рассчитать определенную группу показателей, характеризующих ту или иную сторону деятельности предприятия (организации), процесс использования ресурсов, эффективность деятельности, выявить тенденции изменения рассчитанных показателей, сделать выводы и в общем виде сформулировать предложения по оптимизации деятельности предприятия (организации). Результаты расчетов должны быть представлены в табличном виде. (ОПК-3)</w:t>
            </w:r>
          </w:p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16.06.2025</w:t>
            </w:r>
          </w:p>
        </w:tc>
        <w:tc>
          <w:tcPr>
            <w:tcW w:w="1395" w:type="dxa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D613FF" w:rsidTr="000D549A">
        <w:trPr>
          <w:trHeight w:val="354"/>
        </w:trPr>
        <w:tc>
          <w:tcPr>
            <w:tcW w:w="1995" w:type="dxa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 Заключительный</w:t>
            </w:r>
          </w:p>
        </w:tc>
        <w:tc>
          <w:tcPr>
            <w:tcW w:w="4725" w:type="dxa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Подготовка и сдача отчета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21.06.2025</w:t>
            </w:r>
          </w:p>
        </w:tc>
        <w:tc>
          <w:tcPr>
            <w:tcW w:w="1395" w:type="dxa"/>
            <w:vAlign w:val="center"/>
          </w:tcPr>
          <w:p w:rsidR="00D613FF" w:rsidRDefault="00D613FF" w:rsidP="000D549A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D613FF" w:rsidRDefault="00D613FF" w:rsidP="00D613FF">
      <w:pPr>
        <w:widowControl w:val="0"/>
        <w:spacing w:after="160" w:line="259" w:lineRule="auto"/>
        <w:ind w:firstLine="400"/>
        <w:jc w:val="both"/>
        <w:rPr>
          <w:rFonts w:ascii="Arial" w:eastAsia="Arial" w:hAnsi="Arial" w:cs="Arial"/>
          <w:b/>
          <w:sz w:val="24"/>
          <w:szCs w:val="24"/>
        </w:rPr>
      </w:pPr>
    </w:p>
    <w:p w:rsidR="00D613FF" w:rsidRDefault="00D613FF" w:rsidP="00D613F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учебной практики</w:t>
      </w:r>
    </w:p>
    <w:p w:rsidR="00D613FF" w:rsidRDefault="00D613FF" w:rsidP="00D613F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канд. экон. наук, доцент кафедры</w:t>
      </w:r>
    </w:p>
    <w:p w:rsidR="00D613FF" w:rsidRDefault="00D613FF" w:rsidP="00D613F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экономики и </w:t>
      </w:r>
      <w:r w:rsidR="001E774D">
        <w:rPr>
          <w:rFonts w:ascii="Times New Roman" w:eastAsia="Times New Roman" w:hAnsi="Times New Roman" w:cs="Times New Roman"/>
          <w:sz w:val="24"/>
          <w:szCs w:val="24"/>
        </w:rPr>
        <w:t>управления</w:t>
      </w:r>
      <w:r w:rsid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="001E774D">
        <w:rPr>
          <w:rFonts w:ascii="Times New Roman" w:eastAsia="Times New Roman" w:hAnsi="Times New Roman" w:cs="Times New Roman"/>
          <w:sz w:val="24"/>
          <w:szCs w:val="24"/>
        </w:rPr>
        <w:tab/>
        <w:t>___________</w:t>
      </w:r>
      <w:r w:rsidR="001E774D">
        <w:rPr>
          <w:rFonts w:ascii="Times New Roman" w:eastAsia="Times New Roman" w:hAnsi="Times New Roman" w:cs="Times New Roman"/>
          <w:sz w:val="24"/>
          <w:szCs w:val="24"/>
        </w:rPr>
        <w:tab/>
      </w:r>
      <w:r w:rsid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Вертинова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А.</w:t>
      </w:r>
      <w:r w:rsid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613FF" w:rsidRDefault="00D613FF" w:rsidP="00D613FF">
      <w:pPr>
        <w:widowControl w:val="0"/>
        <w:spacing w:after="16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13FF" w:rsidRDefault="00D613FF" w:rsidP="00D613F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 от предприятия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Разумова Ю.В.</w:t>
      </w:r>
    </w:p>
    <w:p w:rsidR="00D613FF" w:rsidRDefault="00D613FF" w:rsidP="00D613FF">
      <w:pPr>
        <w:widowControl w:val="0"/>
        <w:spacing w:after="160" w:line="259" w:lineRule="auto"/>
        <w:ind w:firstLine="4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:rsidR="00D613FF" w:rsidRDefault="00D613FF" w:rsidP="00D613FF">
      <w:pPr>
        <w:widowControl w:val="0"/>
        <w:spacing w:after="160" w:line="259" w:lineRule="auto"/>
        <w:ind w:firstLine="4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Отзыв-характеристика</w:t>
      </w:r>
    </w:p>
    <w:p w:rsidR="00D613FF" w:rsidRDefault="00D613FF" w:rsidP="00D613F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с</w:t>
      </w:r>
      <w:r w:rsidR="001E774D">
        <w:rPr>
          <w:rFonts w:ascii="Times New Roman" w:eastAsia="Times New Roman" w:hAnsi="Times New Roman" w:cs="Times New Roman"/>
          <w:sz w:val="24"/>
          <w:szCs w:val="24"/>
        </w:rPr>
        <w:t>тудента 3 курса группы БЭУ-22-</w:t>
      </w:r>
      <w:r w:rsid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ХД</w:t>
      </w:r>
      <w:r>
        <w:rPr>
          <w:rFonts w:ascii="Times New Roman" w:eastAsia="Times New Roman" w:hAnsi="Times New Roman" w:cs="Times New Roman"/>
          <w:sz w:val="24"/>
          <w:szCs w:val="24"/>
        </w:rPr>
        <w:t>1 направления экономика кафедры экономики и управления ФГБОУ ВО ВВГУ</w:t>
      </w:r>
    </w:p>
    <w:p w:rsidR="00D613FF" w:rsidRDefault="00D613FF" w:rsidP="00D613F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13FF" w:rsidRDefault="00D613FF" w:rsidP="00D613FF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Садовская Лилия Евгеньевна с 16 июня 2025 года по 19 июля 2025 года прошла учебную практику по получению первичных профессиональных умений и навыков в ФГБОУ ВО «Владивостокский государственный университет», Департамент делового сотрудничества и бизнес-партнерства, региональный центр «Старт-Карьера», г. Владивосток, ул. Гоголя, д. 41. </w:t>
      </w:r>
    </w:p>
    <w:p w:rsidR="00D613FF" w:rsidRDefault="00D613FF" w:rsidP="00D613FF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13FF" w:rsidRDefault="00D613FF" w:rsidP="00D613FF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период практики были изучены вопросы отраслевых особенностей деятельности организации. Проведена оценка результатов хозяйственной деятельности предприятия, собраны и проанализированы базовые показатели, выручка, затраты, прибыль, рентабельность, численность персонала, фонд заработной платы труда и др. за три последних отчетных года.</w:t>
      </w:r>
    </w:p>
    <w:p w:rsidR="00D613FF" w:rsidRDefault="00D613FF" w:rsidP="00D613FF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Во время прохождения практики закрепила знание о составлении документов на организации, такие как бухгалтерский баланс, отчет о финансовых результатах и др. Садовская Лилия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Евгеньевна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показала должный уровень теоретической подготовки, применение полученных знаний в практике, полученных в университете.</w:t>
      </w:r>
    </w:p>
    <w:p w:rsidR="00D613FF" w:rsidRDefault="00D613FF" w:rsidP="00D613F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целом р</w:t>
      </w:r>
      <w:r w:rsidR="001E774D">
        <w:rPr>
          <w:rFonts w:ascii="Times New Roman" w:eastAsia="Times New Roman" w:hAnsi="Times New Roman" w:cs="Times New Roman"/>
          <w:sz w:val="24"/>
          <w:szCs w:val="24"/>
        </w:rPr>
        <w:t xml:space="preserve">абота </w:t>
      </w:r>
      <w:r w:rsidR="001E774D">
        <w:rPr>
          <w:rFonts w:ascii="Times New Roman" w:eastAsia="Times New Roman" w:hAnsi="Times New Roman" w:cs="Times New Roman"/>
          <w:sz w:val="24"/>
          <w:szCs w:val="24"/>
          <w:lang w:val="ru-RU"/>
        </w:rPr>
        <w:t>Мореплавцевой Ангелина Константиновны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заслуживает оценки «_________».</w:t>
      </w:r>
    </w:p>
    <w:p w:rsidR="00D613FF" w:rsidRDefault="00D613FF" w:rsidP="00D613F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13FF" w:rsidRDefault="00D613FF" w:rsidP="00D613F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практики от предприятия, 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Разумова Юлия Викторовна</w:t>
      </w:r>
    </w:p>
    <w:p w:rsidR="00D613FF" w:rsidRDefault="00D613FF" w:rsidP="00D613F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Дата                                                                     (подпись)</w:t>
      </w:r>
    </w:p>
    <w:p w:rsidR="00D613FF" w:rsidRPr="00D613FF" w:rsidRDefault="00D613FF" w:rsidP="00D613F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 </w:t>
      </w:r>
    </w:p>
    <w:sectPr w:rsidR="00D613FF" w:rsidRPr="00D613FF" w:rsidSect="005348BE">
      <w:headerReference w:type="default" r:id="rId27"/>
      <w:pgSz w:w="11906" w:h="16838"/>
      <w:pgMar w:top="1134" w:right="567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160B" w:rsidRDefault="0095160B">
      <w:pPr>
        <w:spacing w:after="0" w:line="240" w:lineRule="auto"/>
      </w:pPr>
      <w:r>
        <w:separator/>
      </w:r>
    </w:p>
  </w:endnote>
  <w:endnote w:type="continuationSeparator" w:id="0">
    <w:p w:rsidR="0095160B" w:rsidRDefault="009516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160B" w:rsidRDefault="0095160B">
      <w:pPr>
        <w:spacing w:after="0" w:line="240" w:lineRule="auto"/>
      </w:pPr>
      <w:r>
        <w:separator/>
      </w:r>
    </w:p>
  </w:footnote>
  <w:footnote w:type="continuationSeparator" w:id="0">
    <w:p w:rsidR="0095160B" w:rsidRDefault="009516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4428" w:rsidRDefault="0040442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F109E">
      <w:rPr>
        <w:noProof/>
        <w:color w:val="000000"/>
      </w:rPr>
      <w:t>20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569C4"/>
    <w:multiLevelType w:val="hybridMultilevel"/>
    <w:tmpl w:val="9228B588"/>
    <w:lvl w:ilvl="0" w:tplc="22EC0682">
      <w:start w:val="1"/>
      <w:numFmt w:val="decimal"/>
      <w:lvlText w:val="%1"/>
      <w:lvlJc w:val="left"/>
      <w:pPr>
        <w:ind w:left="1429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44D"/>
    <w:rsid w:val="000D549A"/>
    <w:rsid w:val="00185D85"/>
    <w:rsid w:val="001C0FC4"/>
    <w:rsid w:val="001E774D"/>
    <w:rsid w:val="00220019"/>
    <w:rsid w:val="002544B2"/>
    <w:rsid w:val="002865CB"/>
    <w:rsid w:val="002B6C69"/>
    <w:rsid w:val="002F109E"/>
    <w:rsid w:val="002F1157"/>
    <w:rsid w:val="00335985"/>
    <w:rsid w:val="00374435"/>
    <w:rsid w:val="00404428"/>
    <w:rsid w:val="00485962"/>
    <w:rsid w:val="0049691B"/>
    <w:rsid w:val="004A2786"/>
    <w:rsid w:val="004C3D78"/>
    <w:rsid w:val="005348BE"/>
    <w:rsid w:val="00534D87"/>
    <w:rsid w:val="0056044D"/>
    <w:rsid w:val="00667624"/>
    <w:rsid w:val="00783C92"/>
    <w:rsid w:val="00822F25"/>
    <w:rsid w:val="00916875"/>
    <w:rsid w:val="0095160B"/>
    <w:rsid w:val="00993932"/>
    <w:rsid w:val="00AF18B0"/>
    <w:rsid w:val="00B460FF"/>
    <w:rsid w:val="00BA1FE9"/>
    <w:rsid w:val="00BC26CB"/>
    <w:rsid w:val="00BC5DE0"/>
    <w:rsid w:val="00C13B15"/>
    <w:rsid w:val="00C47181"/>
    <w:rsid w:val="00D35CD8"/>
    <w:rsid w:val="00D613FF"/>
    <w:rsid w:val="00DA4059"/>
    <w:rsid w:val="00DF33AB"/>
    <w:rsid w:val="00F52F74"/>
    <w:rsid w:val="00FB2700"/>
    <w:rsid w:val="00FD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0F48D5"/>
  <w15:docId w15:val="{D235CB9E-CC39-471F-9343-327CD003E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865CB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D613F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unhideWhenUsed/>
    <w:rsid w:val="00C41570"/>
    <w:rPr>
      <w:color w:val="0000FF" w:themeColor="hyperlink"/>
      <w:u w:val="single"/>
    </w:rPr>
  </w:style>
  <w:style w:type="paragraph" w:styleId="a5">
    <w:name w:val="List Paragraph"/>
    <w:uiPriority w:val="34"/>
    <w:qFormat/>
    <w:rsid w:val="00A06669"/>
    <w:pPr>
      <w:ind w:left="720"/>
      <w:contextualSpacing/>
    </w:pPr>
  </w:style>
  <w:style w:type="paragraph" w:styleId="a6">
    <w:name w:val="header"/>
    <w:link w:val="a7"/>
    <w:uiPriority w:val="99"/>
    <w:unhideWhenUsed/>
    <w:rsid w:val="00A066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06669"/>
  </w:style>
  <w:style w:type="paragraph" w:styleId="a8">
    <w:name w:val="footer"/>
    <w:link w:val="a9"/>
    <w:uiPriority w:val="99"/>
    <w:unhideWhenUsed/>
    <w:rsid w:val="00A066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06669"/>
  </w:style>
  <w:style w:type="table" w:styleId="aa">
    <w:name w:val="Table Grid"/>
    <w:basedOn w:val="a1"/>
    <w:uiPriority w:val="59"/>
    <w:rsid w:val="00A722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a"/>
    <w:uiPriority w:val="59"/>
    <w:rsid w:val="000A5152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a"/>
    <w:uiPriority w:val="59"/>
    <w:rsid w:val="000A5152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a"/>
    <w:rsid w:val="000A5152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0">
    <w:name w:val="Сетка таблицы4"/>
    <w:basedOn w:val="a1"/>
    <w:next w:val="aa"/>
    <w:rsid w:val="000A5152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0">
    <w:name w:val="Сетка таблицы5"/>
    <w:basedOn w:val="a1"/>
    <w:next w:val="aa"/>
    <w:uiPriority w:val="59"/>
    <w:rsid w:val="00384FDA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Balloon Text"/>
    <w:link w:val="ac"/>
    <w:uiPriority w:val="99"/>
    <w:unhideWhenUsed/>
    <w:rsid w:val="00A143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A14372"/>
    <w:rPr>
      <w:rFonts w:ascii="Tahoma" w:hAnsi="Tahoma" w:cs="Tahoma"/>
      <w:sz w:val="16"/>
      <w:szCs w:val="16"/>
    </w:rPr>
  </w:style>
  <w:style w:type="table" w:customStyle="1" w:styleId="60">
    <w:name w:val="Сетка таблицы6"/>
    <w:basedOn w:val="a1"/>
    <w:next w:val="aa"/>
    <w:uiPriority w:val="59"/>
    <w:rsid w:val="00AE62FE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1">
    <w:name w:val="Сетка таблицы7"/>
    <w:basedOn w:val="a1"/>
    <w:next w:val="aa"/>
    <w:uiPriority w:val="59"/>
    <w:rsid w:val="00BF2518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a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9">
    <w:name w:val="footnote text"/>
    <w:aliases w:val="Текст сноски Знак Знак,Текст сноски Знак Знак Знак Знак Знак Знак Знак"/>
    <w:link w:val="afa"/>
    <w:rsid w:val="004054B5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val="ru-RU"/>
    </w:rPr>
  </w:style>
  <w:style w:type="character" w:customStyle="1" w:styleId="afa">
    <w:name w:val="Текст сноски Знак"/>
    <w:aliases w:val="Текст сноски Знак Знак Знак,Текст сноски Знак Знак Знак Знак Знак Знак Знак Знак"/>
    <w:basedOn w:val="a0"/>
    <w:link w:val="af9"/>
    <w:rsid w:val="004054B5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b">
    <w:name w:val="Normal (Web)"/>
    <w:uiPriority w:val="99"/>
    <w:semiHidden/>
    <w:unhideWhenUsed/>
    <w:rsid w:val="00176F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b">
    <w:name w:val="TOC Heading"/>
    <w:basedOn w:val="1"/>
    <w:next w:val="a"/>
    <w:uiPriority w:val="39"/>
    <w:unhideWhenUsed/>
    <w:qFormat/>
    <w:rsid w:val="002544B2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ru-RU"/>
    </w:rPr>
  </w:style>
  <w:style w:type="paragraph" w:styleId="21">
    <w:name w:val="toc 2"/>
    <w:basedOn w:val="a"/>
    <w:next w:val="a"/>
    <w:autoRedefine/>
    <w:uiPriority w:val="39"/>
    <w:unhideWhenUsed/>
    <w:rsid w:val="002544B2"/>
    <w:pPr>
      <w:spacing w:after="100"/>
      <w:ind w:left="220"/>
    </w:pPr>
  </w:style>
  <w:style w:type="paragraph" w:styleId="11">
    <w:name w:val="toc 1"/>
    <w:basedOn w:val="a"/>
    <w:next w:val="a"/>
    <w:autoRedefine/>
    <w:uiPriority w:val="39"/>
    <w:unhideWhenUsed/>
    <w:rsid w:val="002544B2"/>
    <w:pPr>
      <w:spacing w:after="100"/>
    </w:pPr>
  </w:style>
  <w:style w:type="paragraph" w:customStyle="1" w:styleId="12">
    <w:name w:val="Заголовок 1 (ВВГУ)"/>
    <w:basedOn w:val="1"/>
    <w:link w:val="13"/>
    <w:qFormat/>
    <w:rsid w:val="002544B2"/>
    <w:pPr>
      <w:spacing w:after="240" w:line="240" w:lineRule="auto"/>
      <w:jc w:val="center"/>
    </w:pPr>
    <w:rPr>
      <w:rFonts w:ascii="Arial" w:eastAsia="Arial" w:hAnsi="Arial" w:cs="Arial"/>
      <w:b w:val="0"/>
      <w:sz w:val="30"/>
      <w:szCs w:val="30"/>
    </w:rPr>
  </w:style>
  <w:style w:type="paragraph" w:customStyle="1" w:styleId="22">
    <w:name w:val="Заголовок 2 (ВВГУ)"/>
    <w:basedOn w:val="2"/>
    <w:link w:val="23"/>
    <w:qFormat/>
    <w:rsid w:val="002544B2"/>
    <w:pPr>
      <w:spacing w:after="120" w:line="240" w:lineRule="auto"/>
      <w:ind w:firstLine="709"/>
    </w:pPr>
    <w:rPr>
      <w:rFonts w:ascii="Arial" w:eastAsia="Arial" w:hAnsi="Arial" w:cs="Arial"/>
      <w:b w:val="0"/>
      <w:sz w:val="28"/>
      <w:szCs w:val="28"/>
    </w:rPr>
  </w:style>
  <w:style w:type="character" w:customStyle="1" w:styleId="13">
    <w:name w:val="Заголовок 1 (ВВГУ) Знак"/>
    <w:basedOn w:val="a0"/>
    <w:link w:val="12"/>
    <w:rsid w:val="002544B2"/>
    <w:rPr>
      <w:rFonts w:ascii="Arial" w:eastAsia="Arial" w:hAnsi="Arial" w:cs="Arial"/>
      <w:sz w:val="30"/>
      <w:szCs w:val="30"/>
    </w:rPr>
  </w:style>
  <w:style w:type="paragraph" w:styleId="31">
    <w:name w:val="toc 3"/>
    <w:basedOn w:val="a"/>
    <w:next w:val="a"/>
    <w:autoRedefine/>
    <w:uiPriority w:val="39"/>
    <w:unhideWhenUsed/>
    <w:rsid w:val="002544B2"/>
    <w:pPr>
      <w:spacing w:after="100" w:line="259" w:lineRule="auto"/>
      <w:ind w:left="440"/>
    </w:pPr>
    <w:rPr>
      <w:rFonts w:asciiTheme="minorHAnsi" w:eastAsiaTheme="minorEastAsia" w:hAnsiTheme="minorHAnsi" w:cs="Times New Roman"/>
      <w:lang w:val="ru-RU"/>
    </w:rPr>
  </w:style>
  <w:style w:type="character" w:customStyle="1" w:styleId="23">
    <w:name w:val="Заголовок 2 (ВВГУ) Знак"/>
    <w:basedOn w:val="a0"/>
    <w:link w:val="22"/>
    <w:rsid w:val="002544B2"/>
    <w:rPr>
      <w:rFonts w:ascii="Arial" w:eastAsia="Arial" w:hAnsi="Arial" w:cs="Arial"/>
      <w:sz w:val="28"/>
      <w:szCs w:val="28"/>
    </w:rPr>
  </w:style>
  <w:style w:type="paragraph" w:styleId="affc">
    <w:name w:val="No Spacing"/>
    <w:uiPriority w:val="1"/>
    <w:qFormat/>
    <w:rsid w:val="00D613FF"/>
    <w:pPr>
      <w:spacing w:after="0" w:line="240" w:lineRule="auto"/>
    </w:pPr>
  </w:style>
  <w:style w:type="character" w:customStyle="1" w:styleId="70">
    <w:name w:val="Заголовок 7 Знак"/>
    <w:basedOn w:val="a0"/>
    <w:link w:val="7"/>
    <w:uiPriority w:val="9"/>
    <w:rsid w:val="00D613FF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38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numbering" Target="numbering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zeyLI0g0yZtzteLRASoOj89qlQ==">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EB6A40A-34C7-4573-AF74-0559AAED0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40</Pages>
  <Words>7343</Words>
  <Characters>41856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Пользователь Lenovo</cp:lastModifiedBy>
  <cp:revision>3</cp:revision>
  <dcterms:created xsi:type="dcterms:W3CDTF">2025-07-16T03:35:00Z</dcterms:created>
  <dcterms:modified xsi:type="dcterms:W3CDTF">2025-07-16T05:32:00Z</dcterms:modified>
</cp:coreProperties>
</file>